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5D688A">
      <w:pPr>
        <w:pStyle w:val="2"/>
        <w:shd w:val="clear" w:color="auto" w:fill="FFFFFF"/>
        <w:spacing w:before="0" w:beforeAutospacing="0" w:after="0" w:afterAutospacing="0" w:line="600" w:lineRule="exact"/>
        <w:rPr>
          <w:rFonts w:hint="eastAsia" w:ascii="黑体" w:hAnsi="黑体" w:eastAsia="黑体" w:cs="黑体"/>
          <w:sz w:val="32"/>
          <w:szCs w:val="40"/>
        </w:rPr>
      </w:pPr>
      <w:r>
        <w:rPr>
          <w:rFonts w:hint="eastAsia" w:ascii="黑体" w:hAnsi="黑体" w:eastAsia="黑体" w:cs="黑体"/>
          <w:sz w:val="32"/>
          <w:szCs w:val="40"/>
        </w:rPr>
        <w:t>附件</w:t>
      </w:r>
      <w:r>
        <w:rPr>
          <w:rFonts w:hint="default" w:ascii="黑体" w:hAnsi="黑体" w:eastAsia="黑体" w:cs="黑体"/>
          <w:sz w:val="32"/>
          <w:szCs w:val="40"/>
        </w:rPr>
        <w:t>1</w:t>
      </w:r>
    </w:p>
    <w:p w14:paraId="303E0D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  <w:lang w:val="en-US" w:eastAsia="zh-CN"/>
        </w:rPr>
        <w:t>第二</w:t>
      </w:r>
      <w:r>
        <w:rPr>
          <w:rFonts w:hint="eastAsia" w:ascii="Times New Roman" w:hAnsi="Times New Roman" w:eastAsia="方正小标宋简体" w:cs="方正小标宋简体"/>
          <w:sz w:val="44"/>
          <w:szCs w:val="44"/>
        </w:rPr>
        <w:t>届全国大学生职业规划大赛</w:t>
      </w:r>
    </w:p>
    <w:p w14:paraId="63F6C2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19" w:afterLines="50" w:line="600" w:lineRule="exact"/>
        <w:ind w:firstLine="0" w:firstLineChars="0"/>
        <w:jc w:val="center"/>
        <w:textAlignment w:val="auto"/>
        <w:rPr>
          <w:rFonts w:ascii="Times New Roman" w:hAnsi="Times New Roman" w:eastAsia="方正小标宋简体" w:cs="方正小标宋简体"/>
          <w:sz w:val="44"/>
          <w:szCs w:val="44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成长赛道方案</w:t>
      </w:r>
    </w:p>
    <w:p w14:paraId="2F893261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一、比赛内容</w:t>
      </w:r>
    </w:p>
    <w:p w14:paraId="61E7BA7B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考察学生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树立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生涯发展理念并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合理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设定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职业目标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、围绕实现目标持续行动并不断调整的成长过程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，通过学习实践提升综合素质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和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专业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能力，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体现正确的择业就业观念。参赛学生可获得实习机会。</w:t>
      </w:r>
    </w:p>
    <w:p w14:paraId="1CD0AE7A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二、参赛组别和对象</w:t>
      </w:r>
    </w:p>
    <w:p w14:paraId="5D5F1CA0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参赛对象为普通高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等学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校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全日制本科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中低年级在校学生。面向普通本科一、二、三年级学生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。</w:t>
      </w:r>
    </w:p>
    <w:p w14:paraId="38C00102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三、参赛材料要求</w:t>
      </w:r>
    </w:p>
    <w:p w14:paraId="05547599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选手在大赛平台提交以下参赛材料：</w:t>
      </w:r>
    </w:p>
    <w:p w14:paraId="7B331476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（一）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生涯发展报告：介绍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设定职业目标的过程；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实现职业目标的具体行动和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成效；职业目标及行动的动态调整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等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（</w:t>
      </w:r>
      <w:r>
        <w:rPr>
          <w:rFonts w:hint="default" w:ascii="仿宋_GB2312" w:eastAsia="仿宋_GB2312"/>
          <w:bCs/>
          <w:color w:val="000000"/>
          <w:sz w:val="32"/>
          <w:szCs w:val="32"/>
        </w:rPr>
        <w:t>PDF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格式，文字不超过</w:t>
      </w:r>
      <w:r>
        <w:rPr>
          <w:rFonts w:hint="default" w:ascii="仿宋_GB2312" w:eastAsia="仿宋_GB2312"/>
          <w:bCs/>
          <w:color w:val="000000"/>
          <w:sz w:val="32"/>
          <w:szCs w:val="32"/>
          <w:lang w:val="en-US" w:eastAsia="zh-CN"/>
        </w:rPr>
        <w:t>2000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字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，图表不超</w:t>
      </w:r>
      <w:r>
        <w:rPr>
          <w:rFonts w:hint="default" w:ascii="仿宋_GB2312" w:eastAsia="仿宋_GB2312"/>
          <w:bCs/>
          <w:color w:val="000000"/>
          <w:sz w:val="32"/>
          <w:szCs w:val="32"/>
          <w:lang w:eastAsia="zh-CN"/>
        </w:rPr>
        <w:t>过</w:t>
      </w:r>
      <w:r>
        <w:rPr>
          <w:rFonts w:hint="default" w:ascii="仿宋_GB2312" w:eastAsia="仿宋_GB2312"/>
          <w:bCs/>
          <w:color w:val="000000"/>
          <w:sz w:val="32"/>
          <w:szCs w:val="32"/>
          <w:lang w:val="en-US" w:eastAsia="zh-CN"/>
        </w:rPr>
        <w:t>5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张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）。</w:t>
      </w:r>
    </w:p>
    <w:p w14:paraId="4B7A95A5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生涯发展展示（PPT格式，不超过50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MB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；可加入视频）。</w:t>
      </w:r>
    </w:p>
    <w:p w14:paraId="45592E5B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四、比赛环节</w:t>
      </w:r>
    </w:p>
    <w:p w14:paraId="77EA26D6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成长赛道设主题陈述、评委提问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环节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。</w:t>
      </w:r>
    </w:p>
    <w:p w14:paraId="73955714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（一）主题陈述（</w:t>
      </w:r>
      <w:r>
        <w:rPr>
          <w:rFonts w:hint="eastAsia" w:ascii="仿宋_GB2312" w:eastAsia="仿宋_GB2312"/>
          <w:bCs/>
          <w:color w:val="000000"/>
          <w:sz w:val="32"/>
          <w:szCs w:val="32"/>
          <w:lang w:val="en-US" w:eastAsia="zh-CN"/>
        </w:rPr>
        <w:t>7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分钟）：选手结合生涯发展报告</w:t>
      </w:r>
      <w:r>
        <w:rPr>
          <w:rFonts w:hint="eastAsia" w:ascii="仿宋_GB2312" w:eastAsia="仿宋_GB2312"/>
          <w:bCs/>
          <w:color w:val="000000"/>
          <w:sz w:val="32"/>
          <w:szCs w:val="32"/>
          <w:lang w:eastAsia="zh-CN"/>
        </w:rPr>
        <w:t>作</w:t>
      </w:r>
      <w:r>
        <w:rPr>
          <w:rFonts w:hint="eastAsia" w:ascii="仿宋_GB2312" w:eastAsia="仿宋_GB2312"/>
          <w:bCs/>
          <w:color w:val="000000"/>
          <w:sz w:val="32"/>
          <w:szCs w:val="32"/>
        </w:rPr>
        <w:t>陈述。</w:t>
      </w:r>
    </w:p>
    <w:p w14:paraId="588C4F67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（二）评委提问（5分钟）：评委结合选手陈述和现场表现提问。</w:t>
      </w:r>
    </w:p>
    <w:p w14:paraId="271AF299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五、评审标准</w:t>
      </w:r>
    </w:p>
    <w:tbl>
      <w:tblPr>
        <w:tblStyle w:val="4"/>
        <w:tblpPr w:leftFromText="180" w:rightFromText="180" w:vertAnchor="text" w:horzAnchor="page" w:tblpX="1875" w:tblpY="68"/>
        <w:tblOverlap w:val="never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6251"/>
        <w:gridCol w:w="1126"/>
      </w:tblGrid>
      <w:tr w14:paraId="45F1A4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670" w:type="pct"/>
            <w:vAlign w:val="center"/>
          </w:tcPr>
          <w:p w14:paraId="60C751CB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指标</w:t>
            </w:r>
          </w:p>
        </w:tc>
        <w:tc>
          <w:tcPr>
            <w:tcW w:w="3668" w:type="pct"/>
            <w:vAlign w:val="center"/>
          </w:tcPr>
          <w:p w14:paraId="160C4425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说明</w:t>
            </w:r>
          </w:p>
        </w:tc>
        <w:tc>
          <w:tcPr>
            <w:tcW w:w="661" w:type="pct"/>
            <w:vAlign w:val="center"/>
          </w:tcPr>
          <w:p w14:paraId="5D911AD5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分值</w:t>
            </w:r>
          </w:p>
        </w:tc>
      </w:tr>
      <w:tr w14:paraId="12B60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exact"/>
        </w:trPr>
        <w:tc>
          <w:tcPr>
            <w:tcW w:w="670" w:type="pct"/>
            <w:vMerge w:val="restart"/>
            <w:vAlign w:val="center"/>
          </w:tcPr>
          <w:p w14:paraId="501ACFFD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职业</w:t>
            </w:r>
          </w:p>
          <w:p w14:paraId="1A65598F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目标</w:t>
            </w:r>
          </w:p>
        </w:tc>
        <w:tc>
          <w:tcPr>
            <w:tcW w:w="3668" w:type="pct"/>
            <w:vAlign w:val="center"/>
          </w:tcPr>
          <w:p w14:paraId="1B8106C5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结合所学专业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多渠道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了解相关行业发展趋势和就业市场需求，综合分析个人能力优势、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兴趣特长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等，合理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设定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职业目标</w:t>
            </w:r>
          </w:p>
        </w:tc>
        <w:tc>
          <w:tcPr>
            <w:tcW w:w="661" w:type="pct"/>
            <w:vAlign w:val="center"/>
          </w:tcPr>
          <w:p w14:paraId="7163D126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</w:tr>
      <w:tr w14:paraId="23AD7B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exact"/>
        </w:trPr>
        <w:tc>
          <w:tcPr>
            <w:tcW w:w="670" w:type="pct"/>
            <w:vMerge w:val="continue"/>
            <w:vAlign w:val="center"/>
          </w:tcPr>
          <w:p w14:paraId="7396E2F7">
            <w:pPr>
              <w:pStyle w:val="2"/>
              <w:shd w:val="clear" w:color="auto" w:fill="FFFFFF"/>
              <w:spacing w:line="600" w:lineRule="exact"/>
              <w:ind w:firstLineChars="0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pPrChange w:id="0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668" w:type="pct"/>
            <w:vAlign w:val="center"/>
          </w:tcPr>
          <w:p w14:paraId="6E59FB24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基于职业目标对综合素质和专业能力等方面要求，科学分析个人现实情况与职业目标间的差距，制定合理可行的成长计划</w:t>
            </w:r>
          </w:p>
        </w:tc>
        <w:tc>
          <w:tcPr>
            <w:tcW w:w="661" w:type="pct"/>
            <w:vAlign w:val="center"/>
          </w:tcPr>
          <w:p w14:paraId="3C6A54DC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</w:tr>
      <w:tr w14:paraId="121CA3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1" w:hRule="exact"/>
        </w:trPr>
        <w:tc>
          <w:tcPr>
            <w:tcW w:w="670" w:type="pct"/>
            <w:vMerge w:val="continue"/>
            <w:vAlign w:val="center"/>
          </w:tcPr>
          <w:p w14:paraId="5DBB1D25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</w:p>
        </w:tc>
        <w:tc>
          <w:tcPr>
            <w:tcW w:w="3668" w:type="pct"/>
            <w:vAlign w:val="center"/>
          </w:tcPr>
          <w:p w14:paraId="7742806B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职业目标能够将个人理想与国家需要、经济社会发展相结合，体现正确的择业就业观念</w:t>
            </w:r>
          </w:p>
        </w:tc>
        <w:tc>
          <w:tcPr>
            <w:tcW w:w="661" w:type="pct"/>
            <w:vAlign w:val="center"/>
          </w:tcPr>
          <w:p w14:paraId="51A785FC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10</w:t>
            </w:r>
          </w:p>
        </w:tc>
      </w:tr>
      <w:tr w14:paraId="0BFE2B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1" w:hRule="exact"/>
        </w:trPr>
        <w:tc>
          <w:tcPr>
            <w:tcW w:w="670" w:type="pct"/>
            <w:vMerge w:val="restart"/>
            <w:vAlign w:val="center"/>
          </w:tcPr>
          <w:p w14:paraId="5213E5EA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学习实践行动</w:t>
            </w:r>
          </w:p>
        </w:tc>
        <w:tc>
          <w:tcPr>
            <w:tcW w:w="3668" w:type="pct"/>
            <w:vAlign w:val="center"/>
          </w:tcPr>
          <w:p w14:paraId="5819F548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围绕目标职业要求，结合学校育人特色和所学专业，利用学校及社会资源开展学习实践</w:t>
            </w:r>
          </w:p>
        </w:tc>
        <w:tc>
          <w:tcPr>
            <w:tcW w:w="661" w:type="pct"/>
            <w:vAlign w:val="center"/>
          </w:tcPr>
          <w:p w14:paraId="5B6E4BD0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30</w:t>
            </w:r>
          </w:p>
        </w:tc>
      </w:tr>
      <w:tr w14:paraId="6C701C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exact"/>
        </w:trPr>
        <w:tc>
          <w:tcPr>
            <w:tcW w:w="670" w:type="pct"/>
            <w:vMerge w:val="continue"/>
            <w:vAlign w:val="center"/>
          </w:tcPr>
          <w:p w14:paraId="2593C08F">
            <w:pPr>
              <w:pStyle w:val="2"/>
              <w:shd w:val="clear" w:color="auto" w:fill="FFFFFF"/>
              <w:spacing w:line="600" w:lineRule="exact"/>
              <w:ind w:firstLineChars="0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pPrChange w:id="1" w:author="XSS" w:date="2024-09-26T19:22:07Z">
                <w:pPr>
                  <w:spacing w:line="600" w:lineRule="exact"/>
                  <w:ind w:firstLine="0" w:firstLineChars="0"/>
                  <w:jc w:val="both"/>
                </w:pPr>
              </w:pPrChange>
            </w:pPr>
          </w:p>
        </w:tc>
        <w:tc>
          <w:tcPr>
            <w:tcW w:w="3668" w:type="pct"/>
            <w:vAlign w:val="center"/>
          </w:tcPr>
          <w:p w14:paraId="6585CF55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学习实践行动取得阶段性标志性成果，接近职业目标要求</w:t>
            </w:r>
          </w:p>
        </w:tc>
        <w:tc>
          <w:tcPr>
            <w:tcW w:w="661" w:type="pct"/>
            <w:vAlign w:val="center"/>
          </w:tcPr>
          <w:p w14:paraId="5C321768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  <w:tr w14:paraId="31B4AB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3" w:hRule="exact"/>
        </w:trPr>
        <w:tc>
          <w:tcPr>
            <w:tcW w:w="670" w:type="pct"/>
            <w:vAlign w:val="center"/>
          </w:tcPr>
          <w:p w14:paraId="1EC23C3D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动态</w:t>
            </w:r>
          </w:p>
          <w:p w14:paraId="0741ABA0">
            <w:pPr>
              <w:pStyle w:val="2"/>
              <w:shd w:val="clear" w:color="auto" w:fill="FFFFFF"/>
              <w:spacing w:before="0" w:beforeAutospacing="0" w:after="0" w:afterAutospacing="0" w:line="600" w:lineRule="exact"/>
              <w:jc w:val="center"/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调整</w:t>
            </w:r>
          </w:p>
        </w:tc>
        <w:tc>
          <w:tcPr>
            <w:tcW w:w="3668" w:type="pct"/>
            <w:vAlign w:val="center"/>
          </w:tcPr>
          <w:p w14:paraId="384C1897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及时对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学习实践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行动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成效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进行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自我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评估，总结分析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收获、不足和原因，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对职业目标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和学习实践行动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路径等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eastAsia="zh-CN"/>
              </w:rPr>
              <w:t>作</w:t>
            </w: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</w:rPr>
              <w:t>动态调整</w:t>
            </w:r>
          </w:p>
        </w:tc>
        <w:tc>
          <w:tcPr>
            <w:tcW w:w="661" w:type="pct"/>
            <w:vAlign w:val="center"/>
          </w:tcPr>
          <w:p w14:paraId="2E4FB1A8">
            <w:pPr>
              <w:pStyle w:val="2"/>
              <w:shd w:val="clear" w:color="auto" w:fill="FFFFFF"/>
              <w:spacing w:before="0" w:beforeAutospacing="0" w:after="0" w:afterAutospacing="0" w:line="600" w:lineRule="exact"/>
              <w:rPr>
                <w:rFonts w:hint="default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bCs/>
                <w:color w:val="000000"/>
                <w:sz w:val="32"/>
                <w:szCs w:val="32"/>
                <w:lang w:val="en-US" w:eastAsia="zh-CN"/>
              </w:rPr>
              <w:t>20</w:t>
            </w:r>
          </w:p>
        </w:tc>
      </w:tr>
    </w:tbl>
    <w:p w14:paraId="542FE5B0">
      <w:pPr>
        <w:pStyle w:val="2"/>
        <w:shd w:val="clear" w:color="auto" w:fill="FFFFFF"/>
        <w:spacing w:before="0" w:beforeAutospacing="0" w:after="0" w:afterAutospacing="0" w:line="600" w:lineRule="exact"/>
        <w:ind w:firstLine="640" w:firstLineChars="200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六、奖项设置</w:t>
      </w:r>
    </w:p>
    <w:p w14:paraId="45AE0D69">
      <w:pPr>
        <w:pStyle w:val="2"/>
        <w:shd w:val="clear" w:color="auto" w:fill="FFFFFF"/>
        <w:spacing w:before="0" w:beforeAutospacing="0" w:after="0" w:afterAutospacing="0" w:line="600" w:lineRule="exact"/>
        <w:ind w:firstLine="627" w:firstLineChars="196"/>
        <w:rPr>
          <w:rFonts w:hint="eastAsia" w:ascii="仿宋_GB2312" w:eastAsia="仿宋_GB2312"/>
          <w:bCs/>
          <w:color w:val="000000"/>
          <w:sz w:val="32"/>
          <w:szCs w:val="32"/>
        </w:rPr>
      </w:pPr>
      <w:r>
        <w:rPr>
          <w:rFonts w:hint="eastAsia" w:ascii="仿宋_GB2312" w:eastAsia="仿宋_GB2312"/>
          <w:bCs/>
          <w:color w:val="000000"/>
          <w:sz w:val="32"/>
          <w:szCs w:val="32"/>
        </w:rPr>
        <w:t>成长赛道设置金奖、银奖、铜奖，以及优秀指导教师奖等奖项。</w:t>
      </w:r>
    </w:p>
    <w:p w14:paraId="3CBD24A5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XSS">
    <w15:presenceInfo w15:providerId="None" w15:userId="XSS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I1M2NlZDgyZmZhNGQxMGM5ZDlhNDg4NTJkODEyMmYifQ=="/>
  </w:docVars>
  <w:rsids>
    <w:rsidRoot w:val="00000000"/>
    <w:rsid w:val="733F1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4">
    <w:name w:val="Table Grid"/>
    <w:basedOn w:val="3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2024-10-25T07:37:42Z</dcterms:created>
  <dc:creator>Regina</dc:creator>
  <cp:lastModifiedBy>许先生come</cp:lastModifiedBy>
  <dcterms:modified xsi:type="dcterms:W3CDTF">2024-10-25T07:37:52Z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D33E303B8EEE465FA7EE0A7DC0510D85_12</vt:lpwstr>
  </property>
</Properties>
</file>