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5D" w:rsidRDefault="0039575D">
      <w:pPr>
        <w:jc w:val="center"/>
        <w:rPr>
          <w:rFonts w:ascii="黑体" w:eastAsia="黑体" w:hAnsi="宋体" w:hint="eastAsia"/>
          <w:b/>
          <w:color w:val="FF0000"/>
          <w:sz w:val="48"/>
          <w:szCs w:val="48"/>
        </w:rPr>
      </w:pPr>
    </w:p>
    <w:p w:rsidR="0039575D" w:rsidRDefault="00717112">
      <w:pPr>
        <w:widowControl/>
        <w:spacing w:line="440" w:lineRule="exact"/>
        <w:jc w:val="center"/>
        <w:rPr>
          <w:rFonts w:ascii="黑体" w:eastAsia="黑体" w:hAnsi="黑体" w:cs="Arial"/>
          <w:b/>
          <w:bCs/>
          <w:color w:val="000000"/>
          <w:kern w:val="0"/>
          <w:sz w:val="32"/>
          <w:szCs w:val="32"/>
        </w:rPr>
      </w:pPr>
      <w:bookmarkStart w:id="0" w:name="_GoBack"/>
      <w:bookmarkEnd w:id="0"/>
      <w:r>
        <w:rPr>
          <w:rFonts w:ascii="黑体" w:eastAsia="黑体" w:hAnsi="黑体" w:cs="Arial" w:hint="eastAsia"/>
          <w:b/>
          <w:bCs/>
          <w:color w:val="000000"/>
          <w:kern w:val="0"/>
          <w:sz w:val="32"/>
          <w:szCs w:val="32"/>
        </w:rPr>
        <w:t>华南农业大学外国语学院档案管理实施细则</w:t>
      </w:r>
    </w:p>
    <w:p w:rsidR="0039575D" w:rsidRDefault="0039575D">
      <w:pPr>
        <w:widowControl/>
        <w:spacing w:line="440" w:lineRule="exact"/>
        <w:rPr>
          <w:rFonts w:ascii="宋体" w:hAnsi="宋体" w:cs="Arial"/>
          <w:color w:val="000000"/>
          <w:kern w:val="0"/>
          <w:sz w:val="24"/>
          <w:szCs w:val="24"/>
        </w:rPr>
      </w:pP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b/>
          <w:bCs/>
          <w:color w:val="000000"/>
          <w:kern w:val="0"/>
          <w:sz w:val="24"/>
          <w:szCs w:val="24"/>
        </w:rPr>
        <w:t>第一条</w:t>
      </w:r>
      <w:r>
        <w:rPr>
          <w:rFonts w:ascii="宋体" w:hAnsi="宋体" w:cs="Arial" w:hint="eastAsia"/>
          <w:color w:val="000000"/>
          <w:kern w:val="0"/>
          <w:sz w:val="24"/>
          <w:szCs w:val="24"/>
        </w:rPr>
        <w:t xml:space="preserve">　档案是反映学院建设、改革与发展的重要依据，也是衡量学院治理能力和办学质量的重要标志。为了规范档案管理，有效保护和利用档案，以推进学院实现内涵式高质量发展，特制定本实施细则。</w:t>
      </w:r>
    </w:p>
    <w:p w:rsidR="0039575D" w:rsidRDefault="00717112">
      <w:pPr>
        <w:widowControl/>
        <w:spacing w:line="360" w:lineRule="auto"/>
        <w:ind w:firstLine="472"/>
        <w:jc w:val="left"/>
        <w:rPr>
          <w:rFonts w:ascii="宋体" w:hAnsi="宋体" w:cs="Arial"/>
          <w:b/>
          <w:bCs/>
          <w:color w:val="000000"/>
          <w:kern w:val="0"/>
          <w:sz w:val="24"/>
          <w:szCs w:val="24"/>
        </w:rPr>
      </w:pPr>
      <w:r>
        <w:rPr>
          <w:rFonts w:ascii="宋体" w:hAnsi="宋体" w:cs="Arial" w:hint="eastAsia"/>
          <w:b/>
          <w:bCs/>
          <w:color w:val="000000"/>
          <w:kern w:val="0"/>
          <w:sz w:val="24"/>
          <w:szCs w:val="24"/>
        </w:rPr>
        <w:t>第二条</w:t>
      </w:r>
      <w:r>
        <w:rPr>
          <w:rFonts w:ascii="宋体" w:hAnsi="宋体" w:cs="Arial" w:hint="eastAsia"/>
          <w:color w:val="000000"/>
          <w:kern w:val="0"/>
          <w:sz w:val="24"/>
          <w:szCs w:val="24"/>
        </w:rPr>
        <w:t xml:space="preserve">　实施档案统一管理制度。凡属学院的档案均应送交学院档案室集中归类并设立专柜保管。各档案具体负责管理人或经手人原则上均应于工作结束后按档案管理标准和要求即时送交学院档案室归档。以学院名义开展的教学、科研、国际交流合作、人才培养、社会服务等对外合作相关合同、协议原件必须交学院办公室备案后送学院档案室存档。</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b/>
          <w:bCs/>
          <w:color w:val="000000"/>
          <w:kern w:val="0"/>
          <w:sz w:val="24"/>
          <w:szCs w:val="24"/>
        </w:rPr>
        <w:t>第三条</w:t>
      </w:r>
      <w:r>
        <w:rPr>
          <w:rFonts w:ascii="宋体" w:hAnsi="宋体" w:cs="Arial" w:hint="eastAsia"/>
          <w:color w:val="000000"/>
          <w:kern w:val="0"/>
          <w:sz w:val="24"/>
          <w:szCs w:val="24"/>
        </w:rPr>
        <w:t xml:space="preserve">　实施档案管理主体责任制度。学院领导、各党支部书记、各系（中心、室）主任以及各位教职工均应当贯彻落实国家档案管理法规、政策以及学校档案管理制度，严格遵守档案管理纪律，认真落实档案的形成、收集、整理、保管、检查等工作，以确保档案的客观、规范、完整和质量。</w:t>
      </w:r>
    </w:p>
    <w:p w:rsidR="0039575D" w:rsidRDefault="00717112">
      <w:pPr>
        <w:widowControl/>
        <w:spacing w:line="360" w:lineRule="auto"/>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（一）分管行政副院长统筹协调负责学院档案管理工作，各分管院领导负责各自分管工作的档案管理。各党支部书记、各系（中心、室）主任具体负责各自支部（单位）的档案管理。</w:t>
      </w:r>
    </w:p>
    <w:p w:rsidR="0039575D" w:rsidRDefault="00717112">
      <w:pPr>
        <w:widowControl/>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（二）学院党委办公室和学院办公室具体负责档案日常事务管理以及学院档案室管理。</w:t>
      </w:r>
    </w:p>
    <w:p w:rsidR="0039575D" w:rsidRDefault="00717112">
      <w:pPr>
        <w:widowControl/>
        <w:spacing w:line="360" w:lineRule="auto"/>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（三）学院党组织委员会会议纪要（签发件原件及电子文档）记录及相关材料、党建与思想政治工作材料由学院党委组织员具体负责管理。</w:t>
      </w:r>
    </w:p>
    <w:p w:rsidR="0039575D" w:rsidRDefault="00717112">
      <w:pPr>
        <w:widowControl/>
        <w:spacing w:line="360" w:lineRule="auto"/>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（四）党政联席会议纪要（签发件原件及电子文档）记录及相关材料、学院重要收发文由学院办公室主任具体负责管理。</w:t>
      </w:r>
    </w:p>
    <w:p w:rsidR="0039575D" w:rsidRDefault="00717112">
      <w:pPr>
        <w:widowControl/>
        <w:spacing w:line="360" w:lineRule="auto"/>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（五）教职工（含离退休教职工）人事档案材料由人事秘书具体负责管理。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t>（六）学生工作档案材料由学生工作档案管理员具体负责管理。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t>（七）本科教学档案材料由</w:t>
      </w:r>
      <w:proofErr w:type="gramStart"/>
      <w:r>
        <w:rPr>
          <w:rFonts w:ascii="宋体" w:hAnsi="宋体" w:cs="Arial" w:hint="eastAsia"/>
          <w:color w:val="000000"/>
          <w:kern w:val="0"/>
          <w:sz w:val="24"/>
          <w:szCs w:val="24"/>
        </w:rPr>
        <w:t>教务员</w:t>
      </w:r>
      <w:proofErr w:type="gramEnd"/>
      <w:r>
        <w:rPr>
          <w:rFonts w:ascii="宋体" w:hAnsi="宋体" w:cs="Arial" w:hint="eastAsia"/>
          <w:color w:val="000000"/>
          <w:kern w:val="0"/>
          <w:sz w:val="24"/>
          <w:szCs w:val="24"/>
        </w:rPr>
        <w:t>和教学秘书具体负责管理。</w:t>
      </w:r>
    </w:p>
    <w:p w:rsidR="0039575D" w:rsidRDefault="00717112">
      <w:pPr>
        <w:widowControl/>
        <w:spacing w:line="360" w:lineRule="auto"/>
        <w:ind w:firstLine="472"/>
        <w:jc w:val="left"/>
        <w:rPr>
          <w:rFonts w:ascii="宋体" w:hAnsi="宋体"/>
          <w:sz w:val="24"/>
          <w:szCs w:val="24"/>
        </w:rPr>
      </w:pPr>
      <w:r>
        <w:rPr>
          <w:rFonts w:ascii="宋体" w:hAnsi="宋体" w:cs="Arial" w:hint="eastAsia"/>
          <w:color w:val="000000"/>
          <w:kern w:val="0"/>
          <w:sz w:val="24"/>
          <w:szCs w:val="24"/>
        </w:rPr>
        <w:t>（八）研究生教学档案材料由</w:t>
      </w:r>
      <w:r>
        <w:rPr>
          <w:rFonts w:ascii="宋体" w:hAnsi="宋体"/>
          <w:sz w:val="24"/>
          <w:szCs w:val="24"/>
        </w:rPr>
        <w:t>MTI(翻译专业硕士）教育中心</w:t>
      </w:r>
      <w:r>
        <w:rPr>
          <w:rFonts w:ascii="宋体" w:hAnsi="宋体" w:hint="eastAsia"/>
          <w:sz w:val="24"/>
          <w:szCs w:val="24"/>
        </w:rPr>
        <w:t>主任和</w:t>
      </w:r>
      <w:proofErr w:type="gramStart"/>
      <w:r>
        <w:rPr>
          <w:rFonts w:ascii="宋体" w:hAnsi="宋体" w:hint="eastAsia"/>
          <w:sz w:val="24"/>
          <w:szCs w:val="24"/>
        </w:rPr>
        <w:t>教务员</w:t>
      </w:r>
      <w:proofErr w:type="gramEnd"/>
      <w:r>
        <w:rPr>
          <w:rFonts w:ascii="宋体" w:hAnsi="宋体" w:hint="eastAsia"/>
          <w:sz w:val="24"/>
          <w:szCs w:val="24"/>
        </w:rPr>
        <w:t>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lastRenderedPageBreak/>
        <w:t>（九）科研和社会服务档案材料由科研秘书具体负责管理。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t>（十）国际化建设档案材料由外事秘书具体负责管理。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t>（十一）财务、资产、培训、校友、部门工会、教代会等档案材料由各工作负责人具体负责管理。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t>（十二）对外合作合同、协议等档案材料由学院办公室主任具体负责管理。</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color w:val="000000"/>
          <w:kern w:val="0"/>
          <w:sz w:val="24"/>
          <w:szCs w:val="24"/>
        </w:rPr>
        <w:t>（十三）学校二级单位年度目标考核管理等专项考核与评估档案材料，按照学院工作安排之指定人具体负责管理。</w:t>
      </w:r>
    </w:p>
    <w:p w:rsidR="0039575D" w:rsidRDefault="00717112">
      <w:pPr>
        <w:widowControl/>
        <w:spacing w:line="360" w:lineRule="auto"/>
        <w:ind w:firstLineChars="200" w:firstLine="482"/>
        <w:jc w:val="left"/>
        <w:rPr>
          <w:rFonts w:ascii="宋体" w:hAnsi="宋体" w:cs="Arial"/>
          <w:b/>
          <w:bCs/>
          <w:color w:val="000000"/>
          <w:kern w:val="0"/>
          <w:sz w:val="24"/>
          <w:szCs w:val="24"/>
        </w:rPr>
      </w:pPr>
      <w:r>
        <w:rPr>
          <w:rFonts w:ascii="宋体" w:hAnsi="宋体" w:cs="Arial" w:hint="eastAsia"/>
          <w:b/>
          <w:bCs/>
          <w:color w:val="000000"/>
          <w:kern w:val="0"/>
          <w:sz w:val="24"/>
          <w:szCs w:val="24"/>
        </w:rPr>
        <w:t>第四条</w:t>
      </w:r>
      <w:r>
        <w:rPr>
          <w:rFonts w:ascii="宋体" w:hAnsi="宋体" w:cs="Arial" w:hint="eastAsia"/>
          <w:color w:val="000000"/>
          <w:kern w:val="0"/>
          <w:sz w:val="24"/>
          <w:szCs w:val="24"/>
        </w:rPr>
        <w:t> 教职工应当增强档案管理意识，及时按照学校、学院档案管理标准送交教学、科研等岗位工作的档案。同时，因学院接受考核、评估等工作需要，教职工有责任和义务按时主动提供相关科研成果、学术论文、荣誉奖励等支撑档案材料。</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b/>
          <w:bCs/>
          <w:color w:val="000000"/>
          <w:kern w:val="0"/>
          <w:sz w:val="24"/>
          <w:szCs w:val="24"/>
        </w:rPr>
        <w:t>第五条</w:t>
      </w:r>
      <w:r>
        <w:rPr>
          <w:rFonts w:ascii="宋体" w:hAnsi="宋体" w:cs="Arial" w:hint="eastAsia"/>
          <w:color w:val="000000"/>
          <w:kern w:val="0"/>
          <w:sz w:val="24"/>
          <w:szCs w:val="24"/>
        </w:rPr>
        <w:t> 教职工移交的档案材料，应当按其自然形成规律进行整理，以保证档案材料的客观、规范、完整和质量。同时，应当填写《华南农业大学外国语学院档案交接登记表》后办理交接手续。各具体负责管理人等应当健全接收档案的管理制度，做好接收档案的指导与服务工作，保证档案交接工作的质量。</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b/>
          <w:bCs/>
          <w:color w:val="000000"/>
          <w:kern w:val="0"/>
          <w:sz w:val="24"/>
          <w:szCs w:val="24"/>
        </w:rPr>
        <w:t>第六条</w:t>
      </w:r>
      <w:r>
        <w:rPr>
          <w:rFonts w:ascii="宋体" w:hAnsi="宋体" w:cs="Arial" w:hint="eastAsia"/>
          <w:color w:val="000000"/>
          <w:kern w:val="0"/>
          <w:sz w:val="24"/>
          <w:szCs w:val="24"/>
        </w:rPr>
        <w:t xml:space="preserve">　教职工于退休、调离或岗位调整时，管理岗教职工应当按学校规定办理档案交接手续；各具体负责管理人等应当办理档案管理交接手续；专任教师若有需送交学院存档的档案，需办理档案交接手续。</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b/>
          <w:bCs/>
          <w:color w:val="000000"/>
          <w:kern w:val="0"/>
          <w:sz w:val="24"/>
          <w:szCs w:val="24"/>
        </w:rPr>
        <w:t>第七条</w:t>
      </w:r>
      <w:r>
        <w:rPr>
          <w:rFonts w:ascii="宋体" w:hAnsi="宋体" w:cs="Arial" w:hint="eastAsia"/>
          <w:color w:val="000000"/>
          <w:kern w:val="0"/>
          <w:sz w:val="24"/>
          <w:szCs w:val="24"/>
        </w:rPr>
        <w:t xml:space="preserve">　健全档案查阅制度。学院充分发挥档案在人才培养、科学研究、社会服务和国际合作与交流等工作中的作用。教职工及非教职工查阅档案，均应当办理登记手续，并经分管行政副院长批准后方可查阅。若需外借档案，外借时间不得超过一周。</w:t>
      </w:r>
    </w:p>
    <w:p w:rsidR="0039575D" w:rsidRDefault="00717112">
      <w:pPr>
        <w:widowControl/>
        <w:spacing w:line="360" w:lineRule="auto"/>
        <w:ind w:firstLine="472"/>
        <w:jc w:val="left"/>
        <w:rPr>
          <w:rFonts w:ascii="宋体" w:hAnsi="宋体" w:cs="Arial"/>
          <w:color w:val="000000"/>
          <w:kern w:val="0"/>
          <w:sz w:val="24"/>
          <w:szCs w:val="24"/>
        </w:rPr>
      </w:pPr>
      <w:r>
        <w:rPr>
          <w:rFonts w:ascii="宋体" w:hAnsi="宋体" w:cs="Arial" w:hint="eastAsia"/>
          <w:b/>
          <w:bCs/>
          <w:color w:val="000000"/>
          <w:kern w:val="0"/>
          <w:sz w:val="24"/>
          <w:szCs w:val="24"/>
        </w:rPr>
        <w:t>第八条</w:t>
      </w:r>
      <w:r>
        <w:rPr>
          <w:rFonts w:ascii="宋体" w:hAnsi="宋体" w:cs="Arial" w:hint="eastAsia"/>
          <w:color w:val="000000"/>
          <w:kern w:val="0"/>
          <w:sz w:val="24"/>
          <w:szCs w:val="24"/>
        </w:rPr>
        <w:t xml:space="preserve">　鉴定档案保存价值的原则、保管期限的标准以及销毁档案的程序和办法等，按学校档案管理制度执行。教职工禁止擅自销毁档案。</w:t>
      </w:r>
    </w:p>
    <w:p w:rsidR="0039575D" w:rsidRDefault="00717112">
      <w:pPr>
        <w:widowControl/>
        <w:spacing w:line="360" w:lineRule="auto"/>
        <w:ind w:leftChars="114" w:left="239" w:firstLineChars="124" w:firstLine="299"/>
        <w:jc w:val="left"/>
        <w:rPr>
          <w:rFonts w:ascii="宋体" w:hAnsi="宋体" w:cs="Arial"/>
          <w:color w:val="000000"/>
          <w:kern w:val="0"/>
          <w:sz w:val="24"/>
          <w:szCs w:val="24"/>
        </w:rPr>
      </w:pPr>
      <w:r>
        <w:rPr>
          <w:rFonts w:ascii="宋体" w:hAnsi="宋体" w:cs="Arial" w:hint="eastAsia"/>
          <w:b/>
          <w:bCs/>
          <w:color w:val="000000"/>
          <w:kern w:val="0"/>
          <w:sz w:val="24"/>
          <w:szCs w:val="24"/>
        </w:rPr>
        <w:t>第九条</w:t>
      </w:r>
      <w:r>
        <w:rPr>
          <w:rFonts w:ascii="宋体" w:hAnsi="宋体" w:hint="eastAsia"/>
          <w:sz w:val="24"/>
          <w:szCs w:val="24"/>
        </w:rPr>
        <w:t xml:space="preserve">  </w:t>
      </w:r>
      <w:r>
        <w:rPr>
          <w:rFonts w:ascii="宋体" w:hAnsi="宋体" w:cs="Arial" w:hint="eastAsia"/>
          <w:color w:val="000000"/>
          <w:kern w:val="0"/>
          <w:sz w:val="24"/>
          <w:szCs w:val="24"/>
        </w:rPr>
        <w:t>实施档案管理问责机制。分管行政副院长应当于每年7、12月组织检查学院档案管理工作1次，并向学院党政联席会议报告。</w:t>
      </w:r>
      <w:r>
        <w:rPr>
          <w:rFonts w:ascii="宋体" w:hAnsi="宋体" w:hint="eastAsia"/>
          <w:sz w:val="24"/>
          <w:szCs w:val="24"/>
        </w:rPr>
        <w:t>对档案收集、整理、归档、保管等失职失责和</w:t>
      </w:r>
      <w:r>
        <w:rPr>
          <w:rFonts w:ascii="宋体" w:hAnsi="宋体" w:cs="Arial" w:hint="eastAsia"/>
          <w:color w:val="000000"/>
          <w:kern w:val="0"/>
          <w:sz w:val="24"/>
          <w:szCs w:val="24"/>
        </w:rPr>
        <w:t>不提供相关科研成果、学术论文、荣誉奖励等档案材料以及违反学校档案管理制度的，将按</w:t>
      </w:r>
      <w:r>
        <w:rPr>
          <w:rFonts w:ascii="宋体" w:hAnsi="宋体" w:hint="eastAsia"/>
          <w:sz w:val="24"/>
          <w:szCs w:val="24"/>
        </w:rPr>
        <w:t>学院、</w:t>
      </w:r>
      <w:r>
        <w:rPr>
          <w:rFonts w:ascii="宋体" w:hAnsi="宋体" w:cs="Arial" w:hint="eastAsia"/>
          <w:color w:val="000000"/>
          <w:kern w:val="0"/>
          <w:sz w:val="24"/>
          <w:szCs w:val="24"/>
        </w:rPr>
        <w:t>学校有关规定和国家法律法规予以处理。</w:t>
      </w:r>
    </w:p>
    <w:p w:rsidR="0039575D" w:rsidRDefault="00717112">
      <w:pPr>
        <w:widowControl/>
        <w:spacing w:line="360" w:lineRule="auto"/>
        <w:ind w:firstLine="472"/>
        <w:jc w:val="left"/>
        <w:rPr>
          <w:rFonts w:ascii="宋体" w:hAnsi="宋体"/>
          <w:sz w:val="24"/>
          <w:szCs w:val="24"/>
        </w:rPr>
      </w:pPr>
      <w:r>
        <w:rPr>
          <w:rFonts w:ascii="宋体" w:hAnsi="宋体" w:cs="Arial" w:hint="eastAsia"/>
          <w:b/>
          <w:bCs/>
          <w:color w:val="000000"/>
          <w:kern w:val="0"/>
          <w:sz w:val="24"/>
          <w:szCs w:val="24"/>
        </w:rPr>
        <w:t>第十条</w:t>
      </w:r>
      <w:r>
        <w:rPr>
          <w:rFonts w:ascii="宋体" w:hAnsi="宋体" w:cs="Arial" w:hint="eastAsia"/>
          <w:color w:val="000000"/>
          <w:kern w:val="0"/>
          <w:sz w:val="24"/>
          <w:szCs w:val="24"/>
        </w:rPr>
        <w:t xml:space="preserve">　</w:t>
      </w:r>
      <w:r>
        <w:rPr>
          <w:rFonts w:ascii="宋体" w:hAnsi="宋体" w:hint="eastAsia"/>
          <w:sz w:val="24"/>
          <w:szCs w:val="24"/>
        </w:rPr>
        <w:t>本实施</w:t>
      </w:r>
      <w:r>
        <w:rPr>
          <w:rFonts w:ascii="宋体" w:hAnsi="宋体"/>
          <w:sz w:val="24"/>
          <w:szCs w:val="24"/>
        </w:rPr>
        <w:t>细则</w:t>
      </w:r>
      <w:r>
        <w:rPr>
          <w:rFonts w:ascii="宋体" w:hAnsi="宋体" w:hint="eastAsia"/>
          <w:sz w:val="24"/>
          <w:szCs w:val="24"/>
        </w:rPr>
        <w:t>未尽事宜，按照学校档案管理制度执行。本实施</w:t>
      </w:r>
      <w:r>
        <w:rPr>
          <w:rFonts w:ascii="宋体" w:hAnsi="宋体"/>
          <w:sz w:val="24"/>
          <w:szCs w:val="24"/>
        </w:rPr>
        <w:t>细则</w:t>
      </w:r>
      <w:r>
        <w:rPr>
          <w:rFonts w:ascii="宋体" w:hAnsi="宋体" w:hint="eastAsia"/>
          <w:sz w:val="24"/>
          <w:szCs w:val="24"/>
        </w:rPr>
        <w:t>由学院党政联席会议负责解释，自公布之日起施行。</w:t>
      </w:r>
    </w:p>
    <w:p w:rsidR="0039575D" w:rsidRDefault="0039575D">
      <w:pPr>
        <w:widowControl/>
        <w:spacing w:line="360" w:lineRule="auto"/>
        <w:jc w:val="left"/>
        <w:rPr>
          <w:rFonts w:ascii="宋体" w:hAnsi="宋体"/>
          <w:sz w:val="24"/>
          <w:szCs w:val="24"/>
        </w:rPr>
      </w:pPr>
    </w:p>
    <w:p w:rsidR="0039575D" w:rsidRDefault="0039575D">
      <w:pPr>
        <w:widowControl/>
        <w:spacing w:line="360" w:lineRule="auto"/>
        <w:jc w:val="left"/>
        <w:rPr>
          <w:rFonts w:ascii="宋体" w:hAnsi="宋体"/>
          <w:sz w:val="24"/>
          <w:szCs w:val="24"/>
        </w:rPr>
      </w:pPr>
    </w:p>
    <w:p w:rsidR="0039575D" w:rsidRDefault="0039575D">
      <w:pPr>
        <w:widowControl/>
        <w:spacing w:line="440" w:lineRule="exact"/>
        <w:jc w:val="left"/>
        <w:rPr>
          <w:rFonts w:ascii="宋体" w:hAnsi="宋体"/>
          <w:sz w:val="24"/>
          <w:szCs w:val="24"/>
        </w:rPr>
      </w:pPr>
    </w:p>
    <w:p w:rsidR="0039575D" w:rsidRDefault="0039575D">
      <w:pPr>
        <w:spacing w:line="360" w:lineRule="auto"/>
        <w:rPr>
          <w:rFonts w:ascii="宋体" w:hAnsi="宋体"/>
          <w:sz w:val="24"/>
          <w:szCs w:val="24"/>
        </w:rPr>
      </w:pPr>
    </w:p>
    <w:p w:rsidR="0039575D" w:rsidRDefault="00717112">
      <w:pPr>
        <w:spacing w:line="360" w:lineRule="auto"/>
        <w:rPr>
          <w:rFonts w:ascii="宋体" w:hAnsi="宋体"/>
          <w:sz w:val="24"/>
          <w:szCs w:val="24"/>
        </w:rPr>
      </w:pPr>
      <w:r>
        <w:rPr>
          <w:rFonts w:ascii="宋体" w:hAnsi="宋体" w:hint="eastAsia"/>
          <w:sz w:val="24"/>
          <w:szCs w:val="24"/>
        </w:rPr>
        <w:t>附件：</w:t>
      </w:r>
    </w:p>
    <w:p w:rsidR="0039575D" w:rsidRDefault="00717112">
      <w:pPr>
        <w:spacing w:line="360" w:lineRule="auto"/>
        <w:jc w:val="center"/>
        <w:rPr>
          <w:rFonts w:ascii="黑体" w:eastAsia="黑体" w:hAnsi="黑体" w:cs="Arial"/>
          <w:color w:val="000000"/>
          <w:kern w:val="0"/>
          <w:sz w:val="32"/>
          <w:szCs w:val="32"/>
        </w:rPr>
      </w:pPr>
      <w:r>
        <w:rPr>
          <w:rFonts w:ascii="黑体" w:eastAsia="黑体" w:hAnsi="黑体" w:cs="Arial" w:hint="eastAsia"/>
          <w:color w:val="000000"/>
          <w:kern w:val="0"/>
          <w:sz w:val="32"/>
          <w:szCs w:val="32"/>
        </w:rPr>
        <w:t>华南农业大学外国语学院档案交接登记表</w:t>
      </w:r>
    </w:p>
    <w:tbl>
      <w:tblPr>
        <w:tblW w:w="9367"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35"/>
        <w:gridCol w:w="1005"/>
        <w:gridCol w:w="780"/>
        <w:gridCol w:w="789"/>
        <w:gridCol w:w="709"/>
        <w:gridCol w:w="850"/>
        <w:gridCol w:w="851"/>
        <w:gridCol w:w="1134"/>
      </w:tblGrid>
      <w:tr w:rsidR="0039575D">
        <w:tc>
          <w:tcPr>
            <w:tcW w:w="714" w:type="dxa"/>
          </w:tcPr>
          <w:p w:rsidR="0039575D" w:rsidRDefault="00717112">
            <w:pPr>
              <w:spacing w:line="360" w:lineRule="auto"/>
              <w:rPr>
                <w:rFonts w:ascii="宋体" w:hAnsi="宋体"/>
                <w:szCs w:val="21"/>
              </w:rPr>
            </w:pPr>
            <w:r>
              <w:rPr>
                <w:rFonts w:ascii="宋体" w:hAnsi="宋体" w:hint="eastAsia"/>
                <w:szCs w:val="21"/>
              </w:rPr>
              <w:t>序号</w:t>
            </w:r>
          </w:p>
        </w:tc>
        <w:tc>
          <w:tcPr>
            <w:tcW w:w="2535" w:type="dxa"/>
          </w:tcPr>
          <w:p w:rsidR="0039575D" w:rsidRDefault="00717112">
            <w:pPr>
              <w:spacing w:line="360" w:lineRule="auto"/>
              <w:rPr>
                <w:rFonts w:ascii="宋体" w:hAnsi="宋体"/>
                <w:szCs w:val="21"/>
              </w:rPr>
            </w:pPr>
            <w:r>
              <w:rPr>
                <w:rFonts w:ascii="宋体" w:hAnsi="宋体" w:hint="eastAsia"/>
                <w:szCs w:val="21"/>
              </w:rPr>
              <w:t>题名（含附件）</w:t>
            </w:r>
          </w:p>
        </w:tc>
        <w:tc>
          <w:tcPr>
            <w:tcW w:w="1005" w:type="dxa"/>
          </w:tcPr>
          <w:p w:rsidR="0039575D" w:rsidRDefault="00717112">
            <w:pPr>
              <w:spacing w:line="360" w:lineRule="auto"/>
              <w:ind w:firstLineChars="100" w:firstLine="210"/>
              <w:rPr>
                <w:rFonts w:ascii="宋体" w:hAnsi="宋体"/>
                <w:szCs w:val="21"/>
              </w:rPr>
            </w:pPr>
            <w:r>
              <w:rPr>
                <w:rFonts w:ascii="宋体" w:hAnsi="宋体" w:hint="eastAsia"/>
                <w:szCs w:val="21"/>
              </w:rPr>
              <w:t>载体</w:t>
            </w:r>
          </w:p>
        </w:tc>
        <w:tc>
          <w:tcPr>
            <w:tcW w:w="780" w:type="dxa"/>
          </w:tcPr>
          <w:p w:rsidR="0039575D" w:rsidRDefault="00717112">
            <w:pPr>
              <w:spacing w:line="360" w:lineRule="auto"/>
              <w:rPr>
                <w:rFonts w:ascii="宋体" w:hAnsi="宋体"/>
                <w:szCs w:val="21"/>
              </w:rPr>
            </w:pPr>
            <w:r>
              <w:rPr>
                <w:rFonts w:ascii="宋体" w:hAnsi="宋体" w:hint="eastAsia"/>
                <w:szCs w:val="21"/>
              </w:rPr>
              <w:t>年度</w:t>
            </w:r>
          </w:p>
        </w:tc>
        <w:tc>
          <w:tcPr>
            <w:tcW w:w="789" w:type="dxa"/>
          </w:tcPr>
          <w:p w:rsidR="0039575D" w:rsidRDefault="00717112">
            <w:pPr>
              <w:spacing w:line="360" w:lineRule="auto"/>
              <w:rPr>
                <w:rFonts w:ascii="宋体" w:hAnsi="宋体"/>
                <w:szCs w:val="21"/>
              </w:rPr>
            </w:pPr>
            <w:r>
              <w:rPr>
                <w:rFonts w:ascii="宋体" w:hAnsi="宋体" w:hint="eastAsia"/>
                <w:szCs w:val="21"/>
              </w:rPr>
              <w:t>份数</w:t>
            </w:r>
          </w:p>
        </w:tc>
        <w:tc>
          <w:tcPr>
            <w:tcW w:w="709" w:type="dxa"/>
          </w:tcPr>
          <w:p w:rsidR="0039575D" w:rsidRDefault="00717112">
            <w:pPr>
              <w:spacing w:line="360" w:lineRule="auto"/>
              <w:rPr>
                <w:rFonts w:ascii="宋体" w:hAnsi="宋体"/>
                <w:szCs w:val="21"/>
              </w:rPr>
            </w:pPr>
            <w:r>
              <w:rPr>
                <w:rFonts w:ascii="宋体" w:hAnsi="宋体" w:hint="eastAsia"/>
                <w:szCs w:val="21"/>
              </w:rPr>
              <w:t>页数</w:t>
            </w:r>
          </w:p>
        </w:tc>
        <w:tc>
          <w:tcPr>
            <w:tcW w:w="850" w:type="dxa"/>
          </w:tcPr>
          <w:p w:rsidR="0039575D" w:rsidRDefault="00717112">
            <w:pPr>
              <w:spacing w:line="360" w:lineRule="auto"/>
              <w:rPr>
                <w:rFonts w:ascii="宋体" w:hAnsi="宋体"/>
                <w:szCs w:val="21"/>
              </w:rPr>
            </w:pPr>
            <w:r>
              <w:rPr>
                <w:rFonts w:ascii="宋体" w:hAnsi="宋体" w:hint="eastAsia"/>
                <w:szCs w:val="21"/>
              </w:rPr>
              <w:t>移交人</w:t>
            </w:r>
          </w:p>
        </w:tc>
        <w:tc>
          <w:tcPr>
            <w:tcW w:w="851" w:type="dxa"/>
          </w:tcPr>
          <w:p w:rsidR="0039575D" w:rsidRDefault="00717112">
            <w:pPr>
              <w:spacing w:line="360" w:lineRule="auto"/>
              <w:rPr>
                <w:rFonts w:ascii="宋体" w:hAnsi="宋体"/>
                <w:szCs w:val="21"/>
              </w:rPr>
            </w:pPr>
            <w:r>
              <w:rPr>
                <w:rFonts w:ascii="宋体" w:hAnsi="宋体" w:hint="eastAsia"/>
                <w:szCs w:val="21"/>
              </w:rPr>
              <w:t>接收人</w:t>
            </w:r>
          </w:p>
        </w:tc>
        <w:tc>
          <w:tcPr>
            <w:tcW w:w="1134" w:type="dxa"/>
          </w:tcPr>
          <w:p w:rsidR="0039575D" w:rsidRDefault="00717112">
            <w:pPr>
              <w:spacing w:line="360" w:lineRule="auto"/>
              <w:rPr>
                <w:rFonts w:ascii="宋体" w:hAnsi="宋体"/>
                <w:szCs w:val="21"/>
              </w:rPr>
            </w:pPr>
            <w:r>
              <w:rPr>
                <w:rFonts w:ascii="宋体" w:hAnsi="宋体" w:hint="eastAsia"/>
                <w:szCs w:val="21"/>
              </w:rPr>
              <w:t>交接日期</w:t>
            </w: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r w:rsidR="0039575D">
        <w:tc>
          <w:tcPr>
            <w:tcW w:w="714" w:type="dxa"/>
          </w:tcPr>
          <w:p w:rsidR="0039575D" w:rsidRDefault="0039575D">
            <w:pPr>
              <w:spacing w:line="360" w:lineRule="auto"/>
              <w:rPr>
                <w:rFonts w:ascii="宋体" w:hAnsi="宋体"/>
                <w:szCs w:val="21"/>
              </w:rPr>
            </w:pPr>
          </w:p>
        </w:tc>
        <w:tc>
          <w:tcPr>
            <w:tcW w:w="2535" w:type="dxa"/>
          </w:tcPr>
          <w:p w:rsidR="0039575D" w:rsidRDefault="0039575D">
            <w:pPr>
              <w:spacing w:line="360" w:lineRule="auto"/>
              <w:rPr>
                <w:rFonts w:ascii="宋体" w:hAnsi="宋体"/>
                <w:szCs w:val="21"/>
              </w:rPr>
            </w:pPr>
          </w:p>
        </w:tc>
        <w:tc>
          <w:tcPr>
            <w:tcW w:w="1005" w:type="dxa"/>
          </w:tcPr>
          <w:p w:rsidR="0039575D" w:rsidRDefault="0039575D">
            <w:pPr>
              <w:spacing w:line="360" w:lineRule="auto"/>
              <w:rPr>
                <w:rFonts w:ascii="宋体" w:hAnsi="宋体"/>
                <w:szCs w:val="21"/>
              </w:rPr>
            </w:pPr>
          </w:p>
        </w:tc>
        <w:tc>
          <w:tcPr>
            <w:tcW w:w="780" w:type="dxa"/>
          </w:tcPr>
          <w:p w:rsidR="0039575D" w:rsidRDefault="0039575D">
            <w:pPr>
              <w:spacing w:line="360" w:lineRule="auto"/>
              <w:rPr>
                <w:rFonts w:ascii="宋体" w:hAnsi="宋体"/>
                <w:szCs w:val="21"/>
              </w:rPr>
            </w:pPr>
          </w:p>
        </w:tc>
        <w:tc>
          <w:tcPr>
            <w:tcW w:w="789" w:type="dxa"/>
          </w:tcPr>
          <w:p w:rsidR="0039575D" w:rsidRDefault="0039575D">
            <w:pPr>
              <w:spacing w:line="360" w:lineRule="auto"/>
              <w:rPr>
                <w:rFonts w:ascii="宋体" w:hAnsi="宋体"/>
                <w:szCs w:val="21"/>
              </w:rPr>
            </w:pPr>
          </w:p>
        </w:tc>
        <w:tc>
          <w:tcPr>
            <w:tcW w:w="709" w:type="dxa"/>
          </w:tcPr>
          <w:p w:rsidR="0039575D" w:rsidRDefault="0039575D">
            <w:pPr>
              <w:spacing w:line="360" w:lineRule="auto"/>
              <w:rPr>
                <w:rFonts w:ascii="宋体" w:hAnsi="宋体"/>
                <w:szCs w:val="21"/>
              </w:rPr>
            </w:pPr>
          </w:p>
        </w:tc>
        <w:tc>
          <w:tcPr>
            <w:tcW w:w="850" w:type="dxa"/>
          </w:tcPr>
          <w:p w:rsidR="0039575D" w:rsidRDefault="0039575D">
            <w:pPr>
              <w:spacing w:line="360" w:lineRule="auto"/>
              <w:rPr>
                <w:rFonts w:ascii="宋体" w:hAnsi="宋体"/>
                <w:szCs w:val="21"/>
              </w:rPr>
            </w:pPr>
          </w:p>
        </w:tc>
        <w:tc>
          <w:tcPr>
            <w:tcW w:w="851" w:type="dxa"/>
          </w:tcPr>
          <w:p w:rsidR="0039575D" w:rsidRDefault="0039575D">
            <w:pPr>
              <w:spacing w:line="360" w:lineRule="auto"/>
              <w:rPr>
                <w:rFonts w:ascii="宋体" w:hAnsi="宋体"/>
                <w:szCs w:val="21"/>
              </w:rPr>
            </w:pPr>
          </w:p>
        </w:tc>
        <w:tc>
          <w:tcPr>
            <w:tcW w:w="1134" w:type="dxa"/>
          </w:tcPr>
          <w:p w:rsidR="0039575D" w:rsidRDefault="0039575D">
            <w:pPr>
              <w:spacing w:line="360" w:lineRule="auto"/>
              <w:rPr>
                <w:rFonts w:ascii="宋体" w:hAnsi="宋体"/>
                <w:szCs w:val="21"/>
              </w:rPr>
            </w:pPr>
          </w:p>
        </w:tc>
      </w:tr>
    </w:tbl>
    <w:p w:rsidR="0039575D" w:rsidRDefault="0039575D">
      <w:pPr>
        <w:spacing w:line="360" w:lineRule="auto"/>
        <w:rPr>
          <w:rFonts w:ascii="宋体" w:hAnsi="宋体"/>
          <w:sz w:val="28"/>
          <w:szCs w:val="28"/>
        </w:rPr>
      </w:pPr>
    </w:p>
    <w:p w:rsidR="0039575D" w:rsidRDefault="0039575D">
      <w:pPr>
        <w:spacing w:line="360" w:lineRule="auto"/>
        <w:rPr>
          <w:rFonts w:ascii="宋体" w:hAnsi="宋体"/>
          <w:sz w:val="28"/>
          <w:szCs w:val="28"/>
        </w:rPr>
      </w:pPr>
    </w:p>
    <w:p w:rsidR="0039575D" w:rsidRDefault="0039575D">
      <w:pPr>
        <w:rPr>
          <w:rFonts w:ascii="宋体" w:hAnsi="宋体"/>
          <w:b/>
          <w:sz w:val="24"/>
          <w:szCs w:val="24"/>
        </w:rPr>
      </w:pPr>
    </w:p>
    <w:sectPr w:rsidR="0039575D">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91" w:rsidRDefault="00C20B91">
      <w:r>
        <w:separator/>
      </w:r>
    </w:p>
  </w:endnote>
  <w:endnote w:type="continuationSeparator" w:id="0">
    <w:p w:rsidR="00C20B91" w:rsidRDefault="00C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75D" w:rsidRDefault="00717112">
    <w:pPr>
      <w:pStyle w:val="a5"/>
      <w:jc w:val="center"/>
    </w:pPr>
    <w:r>
      <w:fldChar w:fldCharType="begin"/>
    </w:r>
    <w:r>
      <w:instrText>PAGE   \* MERGEFORMAT</w:instrText>
    </w:r>
    <w:r>
      <w:fldChar w:fldCharType="separate"/>
    </w:r>
    <w:r w:rsidR="00071C9F" w:rsidRPr="00071C9F">
      <w:rPr>
        <w:noProof/>
        <w:lang w:val="zh-CN"/>
      </w:rPr>
      <w:t>1</w:t>
    </w:r>
    <w:r>
      <w:fldChar w:fldCharType="end"/>
    </w:r>
  </w:p>
  <w:p w:rsidR="0039575D" w:rsidRDefault="003957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91" w:rsidRDefault="00C20B91">
      <w:r>
        <w:separator/>
      </w:r>
    </w:p>
  </w:footnote>
  <w:footnote w:type="continuationSeparator" w:id="0">
    <w:p w:rsidR="00C20B91" w:rsidRDefault="00C20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1"/>
    <w:rsid w:val="000332A7"/>
    <w:rsid w:val="00071C9F"/>
    <w:rsid w:val="0007293D"/>
    <w:rsid w:val="00080D97"/>
    <w:rsid w:val="00081BFD"/>
    <w:rsid w:val="001528B8"/>
    <w:rsid w:val="00161495"/>
    <w:rsid w:val="00164518"/>
    <w:rsid w:val="001B604B"/>
    <w:rsid w:val="001C2E40"/>
    <w:rsid w:val="001D3CC2"/>
    <w:rsid w:val="00243404"/>
    <w:rsid w:val="002550E9"/>
    <w:rsid w:val="002658F3"/>
    <w:rsid w:val="002A3E7E"/>
    <w:rsid w:val="002E6024"/>
    <w:rsid w:val="0039575D"/>
    <w:rsid w:val="004632B5"/>
    <w:rsid w:val="00475478"/>
    <w:rsid w:val="00492D6B"/>
    <w:rsid w:val="004C0218"/>
    <w:rsid w:val="0055292F"/>
    <w:rsid w:val="005E715B"/>
    <w:rsid w:val="006623DE"/>
    <w:rsid w:val="006C4418"/>
    <w:rsid w:val="006C719D"/>
    <w:rsid w:val="006E522C"/>
    <w:rsid w:val="007117CD"/>
    <w:rsid w:val="00717112"/>
    <w:rsid w:val="007221FE"/>
    <w:rsid w:val="00735511"/>
    <w:rsid w:val="00765CF2"/>
    <w:rsid w:val="007739B1"/>
    <w:rsid w:val="007D28A5"/>
    <w:rsid w:val="007D348D"/>
    <w:rsid w:val="008A28A7"/>
    <w:rsid w:val="008C532C"/>
    <w:rsid w:val="009076F3"/>
    <w:rsid w:val="00971A65"/>
    <w:rsid w:val="009B19F4"/>
    <w:rsid w:val="00A052B3"/>
    <w:rsid w:val="00A358D1"/>
    <w:rsid w:val="00A406A5"/>
    <w:rsid w:val="00A6473A"/>
    <w:rsid w:val="00AC51E9"/>
    <w:rsid w:val="00B15727"/>
    <w:rsid w:val="00B3084A"/>
    <w:rsid w:val="00B95274"/>
    <w:rsid w:val="00BA04F2"/>
    <w:rsid w:val="00BC4EA3"/>
    <w:rsid w:val="00C20B91"/>
    <w:rsid w:val="00C35C06"/>
    <w:rsid w:val="00C84508"/>
    <w:rsid w:val="00C84893"/>
    <w:rsid w:val="00C92650"/>
    <w:rsid w:val="00C929B1"/>
    <w:rsid w:val="00CD56E8"/>
    <w:rsid w:val="00D05F42"/>
    <w:rsid w:val="00D65C32"/>
    <w:rsid w:val="00E327A0"/>
    <w:rsid w:val="00E32D7D"/>
    <w:rsid w:val="00EC227E"/>
    <w:rsid w:val="00EF4097"/>
    <w:rsid w:val="00F6730E"/>
    <w:rsid w:val="00F7375C"/>
    <w:rsid w:val="00F90F33"/>
    <w:rsid w:val="010640D9"/>
    <w:rsid w:val="01167178"/>
    <w:rsid w:val="01374106"/>
    <w:rsid w:val="01CF6372"/>
    <w:rsid w:val="021B4D4A"/>
    <w:rsid w:val="027968DC"/>
    <w:rsid w:val="03277524"/>
    <w:rsid w:val="03346B07"/>
    <w:rsid w:val="03C25593"/>
    <w:rsid w:val="03DA55BF"/>
    <w:rsid w:val="03E40DF5"/>
    <w:rsid w:val="044F3097"/>
    <w:rsid w:val="04593FA1"/>
    <w:rsid w:val="0499692B"/>
    <w:rsid w:val="04AF0796"/>
    <w:rsid w:val="04DF7EE0"/>
    <w:rsid w:val="057E3799"/>
    <w:rsid w:val="065F1162"/>
    <w:rsid w:val="06BD4858"/>
    <w:rsid w:val="07622DC4"/>
    <w:rsid w:val="081E4F17"/>
    <w:rsid w:val="088C4B66"/>
    <w:rsid w:val="08BF0D59"/>
    <w:rsid w:val="09007945"/>
    <w:rsid w:val="0901063B"/>
    <w:rsid w:val="09D752F1"/>
    <w:rsid w:val="09FD583A"/>
    <w:rsid w:val="0A94071F"/>
    <w:rsid w:val="0ABE3E81"/>
    <w:rsid w:val="0AE50AA1"/>
    <w:rsid w:val="0AEA04F8"/>
    <w:rsid w:val="0BA11C9E"/>
    <w:rsid w:val="0BCD734F"/>
    <w:rsid w:val="0CCE7E1D"/>
    <w:rsid w:val="0D285329"/>
    <w:rsid w:val="0D794186"/>
    <w:rsid w:val="0F7614A2"/>
    <w:rsid w:val="0F943113"/>
    <w:rsid w:val="10245284"/>
    <w:rsid w:val="1041153F"/>
    <w:rsid w:val="11214435"/>
    <w:rsid w:val="117D146B"/>
    <w:rsid w:val="12346DB9"/>
    <w:rsid w:val="12D3670B"/>
    <w:rsid w:val="13100AB5"/>
    <w:rsid w:val="13564641"/>
    <w:rsid w:val="139A7921"/>
    <w:rsid w:val="13C003EA"/>
    <w:rsid w:val="14773B35"/>
    <w:rsid w:val="14F5604C"/>
    <w:rsid w:val="15A735C1"/>
    <w:rsid w:val="166D0E5D"/>
    <w:rsid w:val="16A53CB3"/>
    <w:rsid w:val="16B642E6"/>
    <w:rsid w:val="16DF4B8B"/>
    <w:rsid w:val="17DA5447"/>
    <w:rsid w:val="1810393E"/>
    <w:rsid w:val="192436A7"/>
    <w:rsid w:val="19D17E9B"/>
    <w:rsid w:val="19D47F2F"/>
    <w:rsid w:val="1AE57D47"/>
    <w:rsid w:val="1BA90585"/>
    <w:rsid w:val="1BE92D13"/>
    <w:rsid w:val="1C567B99"/>
    <w:rsid w:val="1CA40504"/>
    <w:rsid w:val="1CE13B9C"/>
    <w:rsid w:val="1D5D0317"/>
    <w:rsid w:val="1DAF342E"/>
    <w:rsid w:val="1E3A1089"/>
    <w:rsid w:val="1EAB76F3"/>
    <w:rsid w:val="1EB91758"/>
    <w:rsid w:val="1EF86DD3"/>
    <w:rsid w:val="1F3C2731"/>
    <w:rsid w:val="1F8B6D38"/>
    <w:rsid w:val="1F9438F5"/>
    <w:rsid w:val="1FB41520"/>
    <w:rsid w:val="20162F3E"/>
    <w:rsid w:val="20C4009A"/>
    <w:rsid w:val="21765745"/>
    <w:rsid w:val="21976AB6"/>
    <w:rsid w:val="21C17D04"/>
    <w:rsid w:val="22861FB9"/>
    <w:rsid w:val="22D220FC"/>
    <w:rsid w:val="231B05D0"/>
    <w:rsid w:val="23477723"/>
    <w:rsid w:val="235575E2"/>
    <w:rsid w:val="23601B42"/>
    <w:rsid w:val="244666E9"/>
    <w:rsid w:val="24CD3C72"/>
    <w:rsid w:val="25C55BA4"/>
    <w:rsid w:val="261D4E2A"/>
    <w:rsid w:val="26352316"/>
    <w:rsid w:val="264E533D"/>
    <w:rsid w:val="274376DC"/>
    <w:rsid w:val="2745510B"/>
    <w:rsid w:val="27CB41FE"/>
    <w:rsid w:val="28521B86"/>
    <w:rsid w:val="28C57AB6"/>
    <w:rsid w:val="2A9C0770"/>
    <w:rsid w:val="2ACC5EE0"/>
    <w:rsid w:val="2B52526D"/>
    <w:rsid w:val="2B670489"/>
    <w:rsid w:val="2BDD2FC7"/>
    <w:rsid w:val="2C0C0D98"/>
    <w:rsid w:val="2D012836"/>
    <w:rsid w:val="2D4D7459"/>
    <w:rsid w:val="2D575C3F"/>
    <w:rsid w:val="2D7B3E2D"/>
    <w:rsid w:val="2D82060E"/>
    <w:rsid w:val="2D9C66FC"/>
    <w:rsid w:val="2E312FC5"/>
    <w:rsid w:val="2E726429"/>
    <w:rsid w:val="2EC21BCB"/>
    <w:rsid w:val="2F107154"/>
    <w:rsid w:val="2FAC6BDF"/>
    <w:rsid w:val="302A018F"/>
    <w:rsid w:val="30976C31"/>
    <w:rsid w:val="321969E2"/>
    <w:rsid w:val="33BB5F70"/>
    <w:rsid w:val="33F512E2"/>
    <w:rsid w:val="34FF13E6"/>
    <w:rsid w:val="361B4DFE"/>
    <w:rsid w:val="370C7847"/>
    <w:rsid w:val="37AE52A0"/>
    <w:rsid w:val="37B24842"/>
    <w:rsid w:val="37E822D2"/>
    <w:rsid w:val="37EC208B"/>
    <w:rsid w:val="38096376"/>
    <w:rsid w:val="38D37701"/>
    <w:rsid w:val="394972F7"/>
    <w:rsid w:val="39650154"/>
    <w:rsid w:val="399328F1"/>
    <w:rsid w:val="39BC1CF0"/>
    <w:rsid w:val="39D02A4E"/>
    <w:rsid w:val="39E519A5"/>
    <w:rsid w:val="39E649C9"/>
    <w:rsid w:val="3A3706DF"/>
    <w:rsid w:val="3A54222B"/>
    <w:rsid w:val="3B1A64A2"/>
    <w:rsid w:val="3B500E78"/>
    <w:rsid w:val="3B866BC6"/>
    <w:rsid w:val="3B8B515C"/>
    <w:rsid w:val="3BA14578"/>
    <w:rsid w:val="3C7814F4"/>
    <w:rsid w:val="3C9C0BEB"/>
    <w:rsid w:val="3CA22E14"/>
    <w:rsid w:val="3D3D63EC"/>
    <w:rsid w:val="3D4C23D6"/>
    <w:rsid w:val="3EEF0581"/>
    <w:rsid w:val="3F552A5B"/>
    <w:rsid w:val="3F5E5B87"/>
    <w:rsid w:val="3FDC7904"/>
    <w:rsid w:val="4059543B"/>
    <w:rsid w:val="40DA6D06"/>
    <w:rsid w:val="410672E2"/>
    <w:rsid w:val="410C1EBA"/>
    <w:rsid w:val="414A23AA"/>
    <w:rsid w:val="41743856"/>
    <w:rsid w:val="42167295"/>
    <w:rsid w:val="4248093B"/>
    <w:rsid w:val="42E52B1E"/>
    <w:rsid w:val="4311117F"/>
    <w:rsid w:val="435C697C"/>
    <w:rsid w:val="43A940DF"/>
    <w:rsid w:val="44E1768F"/>
    <w:rsid w:val="45393802"/>
    <w:rsid w:val="45FE3917"/>
    <w:rsid w:val="47134FAF"/>
    <w:rsid w:val="473E01FB"/>
    <w:rsid w:val="4782520A"/>
    <w:rsid w:val="48024A68"/>
    <w:rsid w:val="48324E89"/>
    <w:rsid w:val="48851BFB"/>
    <w:rsid w:val="48B1468A"/>
    <w:rsid w:val="48C53DE9"/>
    <w:rsid w:val="49754809"/>
    <w:rsid w:val="49B52933"/>
    <w:rsid w:val="49EC3145"/>
    <w:rsid w:val="4A30707D"/>
    <w:rsid w:val="4A3A346B"/>
    <w:rsid w:val="4B5D320D"/>
    <w:rsid w:val="4C41695F"/>
    <w:rsid w:val="4C8D394A"/>
    <w:rsid w:val="4C9066EC"/>
    <w:rsid w:val="4CF62CF0"/>
    <w:rsid w:val="4D292BF6"/>
    <w:rsid w:val="4DB600C6"/>
    <w:rsid w:val="4DC017E2"/>
    <w:rsid w:val="4E9649D7"/>
    <w:rsid w:val="4F262B5C"/>
    <w:rsid w:val="4F561DED"/>
    <w:rsid w:val="4FA64106"/>
    <w:rsid w:val="4FB41218"/>
    <w:rsid w:val="507F0981"/>
    <w:rsid w:val="50D37774"/>
    <w:rsid w:val="50E15DC0"/>
    <w:rsid w:val="51945389"/>
    <w:rsid w:val="51B03BBF"/>
    <w:rsid w:val="525A0385"/>
    <w:rsid w:val="526D6DDC"/>
    <w:rsid w:val="52924E95"/>
    <w:rsid w:val="52F029B6"/>
    <w:rsid w:val="53953366"/>
    <w:rsid w:val="54131152"/>
    <w:rsid w:val="54854FD2"/>
    <w:rsid w:val="5486125A"/>
    <w:rsid w:val="54923193"/>
    <w:rsid w:val="55760E38"/>
    <w:rsid w:val="561215FC"/>
    <w:rsid w:val="568465D5"/>
    <w:rsid w:val="57320681"/>
    <w:rsid w:val="573D3884"/>
    <w:rsid w:val="57775A8A"/>
    <w:rsid w:val="579832C9"/>
    <w:rsid w:val="579D7B64"/>
    <w:rsid w:val="58227CD2"/>
    <w:rsid w:val="585C3350"/>
    <w:rsid w:val="58A76022"/>
    <w:rsid w:val="59676212"/>
    <w:rsid w:val="59990AEC"/>
    <w:rsid w:val="5A186118"/>
    <w:rsid w:val="5AAB2CFB"/>
    <w:rsid w:val="5AD907B3"/>
    <w:rsid w:val="5BCF429B"/>
    <w:rsid w:val="5BDB73EB"/>
    <w:rsid w:val="5BF54CDC"/>
    <w:rsid w:val="5BF70826"/>
    <w:rsid w:val="5CE53B5A"/>
    <w:rsid w:val="5D1A1943"/>
    <w:rsid w:val="5ED131AA"/>
    <w:rsid w:val="5EF45E8E"/>
    <w:rsid w:val="5EF949EA"/>
    <w:rsid w:val="5F12259F"/>
    <w:rsid w:val="5F4F6335"/>
    <w:rsid w:val="5F9A59F2"/>
    <w:rsid w:val="60270A61"/>
    <w:rsid w:val="616F44BE"/>
    <w:rsid w:val="61FF52C3"/>
    <w:rsid w:val="623825C2"/>
    <w:rsid w:val="62702E76"/>
    <w:rsid w:val="62AE1B35"/>
    <w:rsid w:val="62DA7F71"/>
    <w:rsid w:val="63495DA4"/>
    <w:rsid w:val="63601515"/>
    <w:rsid w:val="637A2317"/>
    <w:rsid w:val="64A570DD"/>
    <w:rsid w:val="65652544"/>
    <w:rsid w:val="660E6CC8"/>
    <w:rsid w:val="661E48FA"/>
    <w:rsid w:val="677236C2"/>
    <w:rsid w:val="67A77F6C"/>
    <w:rsid w:val="686232B5"/>
    <w:rsid w:val="69476278"/>
    <w:rsid w:val="69937B88"/>
    <w:rsid w:val="6A005593"/>
    <w:rsid w:val="6ABF6D91"/>
    <w:rsid w:val="6AD26AD7"/>
    <w:rsid w:val="6C1F342E"/>
    <w:rsid w:val="6D5135CE"/>
    <w:rsid w:val="6D7C5D79"/>
    <w:rsid w:val="6D933A68"/>
    <w:rsid w:val="6DCB3E62"/>
    <w:rsid w:val="6E111EBC"/>
    <w:rsid w:val="6E20015D"/>
    <w:rsid w:val="6E250CFE"/>
    <w:rsid w:val="6E28704A"/>
    <w:rsid w:val="6EFD5FD8"/>
    <w:rsid w:val="70007AF6"/>
    <w:rsid w:val="700A577D"/>
    <w:rsid w:val="705923B2"/>
    <w:rsid w:val="71BD5237"/>
    <w:rsid w:val="71D75D62"/>
    <w:rsid w:val="728F3CE9"/>
    <w:rsid w:val="72BA7289"/>
    <w:rsid w:val="72EF0B3E"/>
    <w:rsid w:val="732579C9"/>
    <w:rsid w:val="735F5C4A"/>
    <w:rsid w:val="73C750CE"/>
    <w:rsid w:val="748724C4"/>
    <w:rsid w:val="74CF6E08"/>
    <w:rsid w:val="74EA48F6"/>
    <w:rsid w:val="755B4635"/>
    <w:rsid w:val="75994B2C"/>
    <w:rsid w:val="75B20BF6"/>
    <w:rsid w:val="75F52074"/>
    <w:rsid w:val="769410B5"/>
    <w:rsid w:val="76B53859"/>
    <w:rsid w:val="77513446"/>
    <w:rsid w:val="776D3774"/>
    <w:rsid w:val="781C77DA"/>
    <w:rsid w:val="786071D0"/>
    <w:rsid w:val="78F008FA"/>
    <w:rsid w:val="796563F4"/>
    <w:rsid w:val="79726AD0"/>
    <w:rsid w:val="79CA4B16"/>
    <w:rsid w:val="79F34099"/>
    <w:rsid w:val="7A30668B"/>
    <w:rsid w:val="7A6908F8"/>
    <w:rsid w:val="7ADA4129"/>
    <w:rsid w:val="7AEB6B66"/>
    <w:rsid w:val="7AF91E54"/>
    <w:rsid w:val="7B775675"/>
    <w:rsid w:val="7C10750B"/>
    <w:rsid w:val="7D2145DB"/>
    <w:rsid w:val="7DED5B3C"/>
    <w:rsid w:val="7F397D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日期 Char"/>
    <w:basedOn w:val="a0"/>
    <w:link w:val="a3"/>
    <w:uiPriority w:val="99"/>
    <w:qFormat/>
  </w:style>
  <w:style w:type="character" w:customStyle="1" w:styleId="timestyle112218">
    <w:name w:val="timestyle112218"/>
    <w:basedOn w:val="a0"/>
    <w:qFormat/>
  </w:style>
  <w:style w:type="character" w:customStyle="1" w:styleId="authorstyle112218">
    <w:name w:val="authorstyle112218"/>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日期 Char"/>
    <w:basedOn w:val="a0"/>
    <w:link w:val="a3"/>
    <w:uiPriority w:val="99"/>
    <w:qFormat/>
  </w:style>
  <w:style w:type="character" w:customStyle="1" w:styleId="timestyle112218">
    <w:name w:val="timestyle112218"/>
    <w:basedOn w:val="a0"/>
    <w:qFormat/>
  </w:style>
  <w:style w:type="character" w:customStyle="1" w:styleId="authorstyle112218">
    <w:name w:val="authorstyle112218"/>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1636</Characters>
  <Application>Microsoft Office Word</Application>
  <DocSecurity>0</DocSecurity>
  <Lines>13</Lines>
  <Paragraphs>3</Paragraphs>
  <ScaleCrop>false</ScaleCrop>
  <Company>Sky123.Org</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杨小玲</cp:lastModifiedBy>
  <cp:revision>4</cp:revision>
  <cp:lastPrinted>2019-07-01T03:54:00Z</cp:lastPrinted>
  <dcterms:created xsi:type="dcterms:W3CDTF">2020-06-05T03:10:00Z</dcterms:created>
  <dcterms:modified xsi:type="dcterms:W3CDTF">2020-06-05T03:11:00Z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