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Times New Roman"/>
          <w:sz w:val="32"/>
          <w:szCs w:val="32"/>
        </w:rPr>
      </w:pPr>
      <w:r>
        <w:rPr>
          <w:rFonts w:ascii="黑体" w:hAnsi="黑体" w:eastAsia="黑体" w:cs="Times New Roman"/>
          <w:sz w:val="32"/>
          <w:szCs w:val="32"/>
        </w:rPr>
        <w:t>附件</w:t>
      </w:r>
      <w:r>
        <w:rPr>
          <w:rFonts w:hint="eastAsia" w:ascii="黑体" w:hAnsi="黑体" w:eastAsia="黑体" w:cs="Times New Roman"/>
          <w:sz w:val="32"/>
          <w:szCs w:val="32"/>
        </w:rPr>
        <w:t>3：</w:t>
      </w:r>
    </w:p>
    <w:p>
      <w:pPr>
        <w:pStyle w:val="3"/>
        <w:spacing w:before="11"/>
        <w:jc w:val="center"/>
        <w:rPr>
          <w:rFonts w:ascii="方正小标宋简体" w:eastAsia="方正小标宋简体" w:cs="Times New Roman"/>
          <w:kern w:val="2"/>
          <w:sz w:val="44"/>
          <w:szCs w:val="44"/>
        </w:rPr>
      </w:pPr>
      <w:r>
        <w:rPr>
          <w:rFonts w:hint="eastAsia" w:ascii="方正小标宋简体" w:hAnsi="仿宋" w:eastAsia="方正小标宋简体" w:cs="Times New Roman"/>
          <w:kern w:val="2"/>
          <w:sz w:val="44"/>
          <w:szCs w:val="44"/>
          <w:lang w:val="en-US" w:bidi="ar-SA"/>
        </w:rPr>
        <w:t>华南农业大学</w:t>
      </w:r>
      <w:r>
        <w:rPr>
          <w:rFonts w:ascii="方正小标宋简体" w:hAnsi="仿宋" w:eastAsia="方正小标宋简体" w:cs="Times New Roman"/>
          <w:kern w:val="2"/>
          <w:sz w:val="44"/>
          <w:szCs w:val="44"/>
          <w:lang w:val="en-US" w:bidi="ar-SA"/>
        </w:rPr>
        <w:t>2023年“创</w:t>
      </w:r>
      <w:r>
        <w:rPr>
          <w:rFonts w:ascii="方正小标宋简体" w:eastAsia="方正小标宋简体" w:cs="Times New Roman"/>
          <w:kern w:val="2"/>
          <w:sz w:val="44"/>
          <w:szCs w:val="44"/>
        </w:rPr>
        <w:t>客杯”大学生创新创业</w:t>
      </w:r>
    </w:p>
    <w:p>
      <w:pPr>
        <w:pStyle w:val="3"/>
        <w:spacing w:before="11"/>
        <w:jc w:val="center"/>
        <w:rPr>
          <w:rFonts w:ascii="方正小标宋简体" w:eastAsia="方正小标宋简体" w:cs="Times New Roman"/>
          <w:kern w:val="2"/>
          <w:sz w:val="44"/>
          <w:szCs w:val="44"/>
        </w:rPr>
      </w:pPr>
      <w:r>
        <w:rPr>
          <w:rFonts w:ascii="方正小标宋简体" w:eastAsia="方正小标宋简体" w:cs="Times New Roman"/>
          <w:kern w:val="2"/>
          <w:sz w:val="44"/>
          <w:szCs w:val="44"/>
        </w:rPr>
        <w:t>大赛评审</w:t>
      </w:r>
      <w:r>
        <w:rPr>
          <w:rFonts w:hint="eastAsia" w:ascii="方正小标宋简体" w:eastAsia="方正小标宋简体" w:cs="Times New Roman"/>
          <w:kern w:val="2"/>
          <w:sz w:val="44"/>
          <w:szCs w:val="44"/>
        </w:rPr>
        <w:t>细则</w:t>
      </w:r>
    </w:p>
    <w:p>
      <w:pPr>
        <w:pStyle w:val="2"/>
        <w:ind w:left="0" w:right="0"/>
        <w:jc w:val="left"/>
        <w:rPr>
          <w:rFonts w:ascii="楷体" w:hAnsi="楷体" w:eastAsia="楷体"/>
          <w:lang w:eastAsia="zh-CN"/>
        </w:rPr>
      </w:pPr>
      <w:r>
        <w:rPr>
          <w:rFonts w:ascii="楷体" w:hAnsi="楷体" w:eastAsia="楷体"/>
          <w:lang w:eastAsia="zh-CN"/>
        </w:rPr>
        <w:t>高教主赛道评审规则</w:t>
      </w:r>
    </w:p>
    <w:p>
      <w:pPr>
        <w:pStyle w:val="3"/>
        <w:spacing w:before="11"/>
        <w:rPr>
          <w:rFonts w:ascii="仿宋" w:hAnsi="仿宋" w:eastAsia="仿宋" w:cs="仿宋"/>
          <w:spacing w:val="-3"/>
          <w:sz w:val="28"/>
          <w:szCs w:val="22"/>
        </w:rPr>
      </w:pPr>
      <w:r>
        <w:rPr>
          <w:rFonts w:ascii="仿宋" w:hAnsi="仿宋" w:eastAsia="仿宋" w:cs="仿宋"/>
          <w:spacing w:val="-3"/>
          <w:sz w:val="28"/>
          <w:szCs w:val="22"/>
        </w:rPr>
        <w:t>一、高教主赛道</w:t>
      </w:r>
      <w:r>
        <w:rPr>
          <w:rFonts w:ascii="仿宋" w:hAnsi="仿宋" w:eastAsia="仿宋" w:cs="仿宋"/>
          <w:b/>
          <w:bCs/>
          <w:spacing w:val="-3"/>
          <w:sz w:val="28"/>
          <w:szCs w:val="22"/>
        </w:rPr>
        <w:t>创意组项目</w:t>
      </w:r>
      <w:r>
        <w:rPr>
          <w:rFonts w:ascii="仿宋" w:hAnsi="仿宋" w:eastAsia="仿宋" w:cs="仿宋"/>
          <w:spacing w:val="-3"/>
          <w:sz w:val="28"/>
          <w:szCs w:val="22"/>
        </w:rPr>
        <w:t>评审要点</w:t>
      </w: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7513"/>
        <w:gridCol w:w="159"/>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645" w:type="dxa"/>
          </w:tcPr>
          <w:p>
            <w:pPr>
              <w:pStyle w:val="6"/>
              <w:spacing w:before="150"/>
              <w:ind w:left="116" w:right="110"/>
              <w:jc w:val="center"/>
              <w:rPr>
                <w:b/>
                <w:sz w:val="24"/>
                <w:szCs w:val="20"/>
              </w:rPr>
            </w:pPr>
            <w:r>
              <w:rPr>
                <w:b/>
                <w:sz w:val="24"/>
                <w:szCs w:val="20"/>
              </w:rPr>
              <w:t>评审要点</w:t>
            </w:r>
          </w:p>
        </w:tc>
        <w:tc>
          <w:tcPr>
            <w:tcW w:w="7513" w:type="dxa"/>
          </w:tcPr>
          <w:p>
            <w:pPr>
              <w:pStyle w:val="6"/>
              <w:spacing w:before="150"/>
              <w:ind w:left="3132" w:right="3126"/>
              <w:jc w:val="center"/>
              <w:rPr>
                <w:b/>
                <w:sz w:val="24"/>
                <w:szCs w:val="20"/>
              </w:rPr>
            </w:pPr>
            <w:r>
              <w:rPr>
                <w:b/>
                <w:sz w:val="24"/>
                <w:szCs w:val="20"/>
              </w:rPr>
              <w:t>评审内容</w:t>
            </w:r>
          </w:p>
        </w:tc>
        <w:tc>
          <w:tcPr>
            <w:tcW w:w="850" w:type="dxa"/>
            <w:gridSpan w:val="2"/>
          </w:tcPr>
          <w:p>
            <w:pPr>
              <w:pStyle w:val="6"/>
              <w:spacing w:before="150"/>
              <w:ind w:left="123"/>
              <w:rPr>
                <w:b/>
                <w:sz w:val="24"/>
                <w:szCs w:val="20"/>
              </w:rPr>
            </w:pPr>
            <w:r>
              <w:rPr>
                <w:b/>
                <w:sz w:val="24"/>
                <w:szCs w:val="20"/>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bottom w:val="nil"/>
            </w:tcBorders>
          </w:tcPr>
          <w:p>
            <w:pPr>
              <w:pStyle w:val="6"/>
              <w:rPr>
                <w:rFonts w:ascii="Times New Roman"/>
                <w:sz w:val="24"/>
                <w:szCs w:val="20"/>
              </w:rPr>
            </w:pPr>
          </w:p>
        </w:tc>
        <w:tc>
          <w:tcPr>
            <w:tcW w:w="7513" w:type="dxa"/>
            <w:tcBorders>
              <w:bottom w:val="nil"/>
            </w:tcBorders>
          </w:tcPr>
          <w:p>
            <w:pPr>
              <w:pStyle w:val="6"/>
              <w:spacing w:before="41"/>
              <w:ind w:left="108"/>
              <w:rPr>
                <w:sz w:val="24"/>
                <w:szCs w:val="20"/>
                <w:lang w:eastAsia="zh-CN"/>
              </w:rPr>
            </w:pPr>
            <w:r>
              <w:rPr>
                <w:sz w:val="24"/>
                <w:szCs w:val="20"/>
                <w:lang w:eastAsia="zh-CN"/>
              </w:rPr>
              <w:t>1.具有原始创新或技术突破，取得一定数量和质量的创新成</w:t>
            </w:r>
          </w:p>
        </w:tc>
        <w:tc>
          <w:tcPr>
            <w:tcW w:w="159" w:type="dxa"/>
            <w:tcBorders>
              <w:bottom w:val="nil"/>
              <w:right w:val="nil"/>
            </w:tcBorders>
          </w:tcPr>
          <w:p>
            <w:pPr>
              <w:pStyle w:val="6"/>
              <w:rPr>
                <w:rFonts w:ascii="Times New Roman"/>
                <w:sz w:val="24"/>
                <w:szCs w:val="20"/>
                <w:lang w:eastAsia="zh-CN"/>
              </w:rPr>
            </w:pPr>
          </w:p>
        </w:tc>
        <w:tc>
          <w:tcPr>
            <w:tcW w:w="691" w:type="dxa"/>
            <w:tcBorders>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645" w:type="dxa"/>
            <w:tcBorders>
              <w:top w:val="nil"/>
              <w:bottom w:val="nil"/>
            </w:tcBorders>
          </w:tcPr>
          <w:p>
            <w:pPr>
              <w:pStyle w:val="6"/>
              <w:spacing w:before="220"/>
              <w:ind w:left="119" w:right="110"/>
              <w:jc w:val="center"/>
              <w:rPr>
                <w:sz w:val="24"/>
                <w:szCs w:val="20"/>
              </w:rPr>
            </w:pPr>
            <w:r>
              <w:rPr>
                <w:sz w:val="24"/>
                <w:szCs w:val="20"/>
              </w:rPr>
              <w:t>创新性</w:t>
            </w:r>
          </w:p>
        </w:tc>
        <w:tc>
          <w:tcPr>
            <w:tcW w:w="7513" w:type="dxa"/>
            <w:tcBorders>
              <w:top w:val="nil"/>
              <w:bottom w:val="nil"/>
            </w:tcBorders>
          </w:tcPr>
          <w:p>
            <w:pPr>
              <w:pStyle w:val="6"/>
              <w:spacing w:before="21"/>
              <w:ind w:left="108"/>
              <w:rPr>
                <w:sz w:val="24"/>
                <w:szCs w:val="20"/>
                <w:lang w:eastAsia="zh-CN"/>
              </w:rPr>
            </w:pPr>
            <w:r>
              <w:rPr>
                <w:sz w:val="24"/>
                <w:szCs w:val="20"/>
                <w:lang w:eastAsia="zh-CN"/>
              </w:rPr>
              <w:t>果</w:t>
            </w:r>
            <w:r>
              <w:rPr>
                <w:spacing w:val="-3"/>
                <w:sz w:val="24"/>
                <w:szCs w:val="20"/>
                <w:lang w:eastAsia="zh-CN"/>
              </w:rPr>
              <w:t>（专利、创新奖励、行业认可等</w:t>
            </w:r>
            <w:r>
              <w:rPr>
                <w:spacing w:val="-142"/>
                <w:sz w:val="24"/>
                <w:szCs w:val="20"/>
                <w:lang w:eastAsia="zh-CN"/>
              </w:rPr>
              <w:t>）</w:t>
            </w:r>
            <w:r>
              <w:rPr>
                <w:sz w:val="24"/>
                <w:szCs w:val="20"/>
                <w:lang w:eastAsia="zh-CN"/>
              </w:rPr>
              <w:t>。</w:t>
            </w:r>
          </w:p>
          <w:p>
            <w:pPr>
              <w:pStyle w:val="6"/>
              <w:spacing w:before="40"/>
              <w:ind w:left="108"/>
              <w:rPr>
                <w:sz w:val="24"/>
                <w:szCs w:val="20"/>
                <w:lang w:eastAsia="zh-CN"/>
              </w:rPr>
            </w:pPr>
            <w:r>
              <w:rPr>
                <w:sz w:val="24"/>
                <w:szCs w:val="20"/>
                <w:lang w:eastAsia="zh-CN"/>
              </w:rPr>
              <w:t>2.在商业模式、产品服务、管理运营、市场营销、工艺流程</w:t>
            </w:r>
          </w:p>
        </w:tc>
        <w:tc>
          <w:tcPr>
            <w:tcW w:w="159" w:type="dxa"/>
            <w:tcBorders>
              <w:top w:val="nil"/>
              <w:bottom w:val="nil"/>
              <w:right w:val="nil"/>
            </w:tcBorders>
          </w:tcPr>
          <w:p>
            <w:pPr>
              <w:pStyle w:val="6"/>
              <w:spacing w:before="9"/>
              <w:rPr>
                <w:rFonts w:ascii="黑体"/>
                <w:sz w:val="24"/>
                <w:szCs w:val="20"/>
                <w:lang w:eastAsia="zh-CN"/>
              </w:rPr>
            </w:pPr>
          </w:p>
          <w:p>
            <w:pPr>
              <w:pStyle w:val="6"/>
              <w:ind w:left="-249"/>
              <w:rPr>
                <w:sz w:val="24"/>
                <w:szCs w:val="20"/>
              </w:rPr>
            </w:pPr>
            <w:r>
              <w:rPr>
                <w:sz w:val="24"/>
                <w:szCs w:val="20"/>
              </w:rPr>
              <w:t>、</w:t>
            </w:r>
          </w:p>
        </w:tc>
        <w:tc>
          <w:tcPr>
            <w:tcW w:w="691" w:type="dxa"/>
            <w:tcBorders>
              <w:top w:val="nil"/>
              <w:left w:val="nil"/>
              <w:bottom w:val="nil"/>
            </w:tcBorders>
          </w:tcPr>
          <w:p>
            <w:pPr>
              <w:pStyle w:val="6"/>
              <w:spacing w:before="220"/>
              <w:ind w:left="130"/>
              <w:rPr>
                <w:sz w:val="24"/>
                <w:szCs w:val="20"/>
              </w:rPr>
            </w:pPr>
            <w:r>
              <w:rPr>
                <w:sz w:val="24"/>
                <w:szCs w:val="20"/>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5" w:type="dxa"/>
            <w:tcBorders>
              <w:top w:val="nil"/>
            </w:tcBorders>
          </w:tcPr>
          <w:p>
            <w:pPr>
              <w:pStyle w:val="6"/>
              <w:rPr>
                <w:rFonts w:ascii="Times New Roman"/>
                <w:sz w:val="24"/>
                <w:szCs w:val="20"/>
              </w:rPr>
            </w:pPr>
          </w:p>
        </w:tc>
        <w:tc>
          <w:tcPr>
            <w:tcW w:w="7513" w:type="dxa"/>
            <w:tcBorders>
              <w:top w:val="nil"/>
            </w:tcBorders>
          </w:tcPr>
          <w:p>
            <w:pPr>
              <w:pStyle w:val="6"/>
              <w:spacing w:before="21" w:line="339" w:lineRule="exact"/>
              <w:ind w:left="108"/>
              <w:rPr>
                <w:sz w:val="24"/>
                <w:szCs w:val="20"/>
                <w:lang w:eastAsia="zh-CN"/>
              </w:rPr>
            </w:pPr>
            <w:r>
              <w:rPr>
                <w:sz w:val="24"/>
                <w:szCs w:val="20"/>
                <w:lang w:eastAsia="zh-CN"/>
              </w:rPr>
              <w:t>应用场景等方面取得突破和创新。</w:t>
            </w:r>
          </w:p>
        </w:tc>
        <w:tc>
          <w:tcPr>
            <w:tcW w:w="159" w:type="dxa"/>
            <w:tcBorders>
              <w:top w:val="nil"/>
              <w:right w:val="nil"/>
            </w:tcBorders>
          </w:tcPr>
          <w:p>
            <w:pPr>
              <w:pStyle w:val="6"/>
              <w:rPr>
                <w:rFonts w:ascii="Times New Roman"/>
                <w:sz w:val="24"/>
                <w:szCs w:val="20"/>
                <w:lang w:eastAsia="zh-CN"/>
              </w:rPr>
            </w:pPr>
          </w:p>
        </w:tc>
        <w:tc>
          <w:tcPr>
            <w:tcW w:w="691" w:type="dxa"/>
            <w:tcBorders>
              <w:top w:val="nil"/>
              <w:left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1" w:hRule="atLeast"/>
        </w:trPr>
        <w:tc>
          <w:tcPr>
            <w:tcW w:w="1645" w:type="dxa"/>
          </w:tcPr>
          <w:p>
            <w:pPr>
              <w:pStyle w:val="6"/>
              <w:rPr>
                <w:rFonts w:ascii="黑体"/>
                <w:sz w:val="24"/>
                <w:szCs w:val="20"/>
                <w:lang w:eastAsia="zh-CN"/>
              </w:rPr>
            </w:pPr>
          </w:p>
          <w:p>
            <w:pPr>
              <w:pStyle w:val="6"/>
              <w:rPr>
                <w:rFonts w:ascii="黑体"/>
                <w:sz w:val="24"/>
                <w:szCs w:val="20"/>
                <w:lang w:eastAsia="zh-CN"/>
              </w:rPr>
            </w:pPr>
          </w:p>
          <w:p>
            <w:pPr>
              <w:pStyle w:val="6"/>
              <w:spacing w:before="2"/>
              <w:rPr>
                <w:rFonts w:ascii="黑体"/>
                <w:sz w:val="24"/>
                <w:szCs w:val="20"/>
                <w:lang w:eastAsia="zh-CN"/>
              </w:rPr>
            </w:pPr>
          </w:p>
          <w:p>
            <w:pPr>
              <w:pStyle w:val="6"/>
              <w:ind w:left="121" w:right="110"/>
              <w:jc w:val="center"/>
              <w:rPr>
                <w:sz w:val="24"/>
                <w:szCs w:val="20"/>
              </w:rPr>
            </w:pPr>
            <w:r>
              <w:rPr>
                <w:sz w:val="24"/>
                <w:szCs w:val="20"/>
              </w:rPr>
              <w:t>团队情况</w:t>
            </w:r>
          </w:p>
        </w:tc>
        <w:tc>
          <w:tcPr>
            <w:tcW w:w="7513" w:type="dxa"/>
          </w:tcPr>
          <w:p>
            <w:pPr>
              <w:pStyle w:val="6"/>
              <w:numPr>
                <w:ilvl w:val="0"/>
                <w:numId w:val="1"/>
              </w:numPr>
              <w:tabs>
                <w:tab w:val="left" w:pos="389"/>
              </w:tabs>
              <w:spacing w:before="41" w:line="266" w:lineRule="auto"/>
              <w:ind w:right="235" w:firstLine="0"/>
              <w:rPr>
                <w:sz w:val="24"/>
                <w:szCs w:val="20"/>
                <w:lang w:eastAsia="zh-CN"/>
              </w:rPr>
            </w:pPr>
            <w:r>
              <w:rPr>
                <w:spacing w:val="-13"/>
                <w:sz w:val="24"/>
                <w:szCs w:val="20"/>
                <w:lang w:eastAsia="zh-CN"/>
              </w:rPr>
              <w:t>团队成员的教育、实践、工作背景、创新能力、价值观念</w:t>
            </w:r>
            <w:r>
              <w:rPr>
                <w:spacing w:val="-5"/>
                <w:sz w:val="24"/>
                <w:szCs w:val="20"/>
                <w:lang w:eastAsia="zh-CN"/>
              </w:rPr>
              <w:t>分工协作和能力互补情况。</w:t>
            </w:r>
          </w:p>
          <w:p>
            <w:pPr>
              <w:pStyle w:val="6"/>
              <w:numPr>
                <w:ilvl w:val="0"/>
                <w:numId w:val="1"/>
              </w:numPr>
              <w:tabs>
                <w:tab w:val="left" w:pos="389"/>
              </w:tabs>
              <w:spacing w:before="3" w:line="268" w:lineRule="auto"/>
              <w:ind w:right="113" w:firstLine="0"/>
              <w:rPr>
                <w:sz w:val="24"/>
                <w:szCs w:val="20"/>
                <w:lang w:eastAsia="zh-CN"/>
              </w:rPr>
            </w:pPr>
            <w:r>
              <w:rPr>
                <w:spacing w:val="-3"/>
                <w:sz w:val="24"/>
                <w:szCs w:val="20"/>
                <w:lang w:eastAsia="zh-CN"/>
              </w:rPr>
              <w:t>团队的组织构架、股权结构、人员配置以及激励制度合理</w:t>
            </w:r>
            <w:r>
              <w:rPr>
                <w:spacing w:val="-2"/>
                <w:sz w:val="24"/>
                <w:szCs w:val="20"/>
                <w:lang w:eastAsia="zh-CN"/>
              </w:rPr>
              <w:t>性情况。</w:t>
            </w:r>
          </w:p>
          <w:p>
            <w:pPr>
              <w:pStyle w:val="6"/>
              <w:numPr>
                <w:ilvl w:val="0"/>
                <w:numId w:val="1"/>
              </w:numPr>
              <w:tabs>
                <w:tab w:val="left" w:pos="389"/>
              </w:tabs>
              <w:spacing w:line="354" w:lineRule="exact"/>
              <w:ind w:left="388" w:hanging="280"/>
              <w:rPr>
                <w:sz w:val="24"/>
                <w:szCs w:val="20"/>
                <w:lang w:eastAsia="zh-CN"/>
              </w:rPr>
            </w:pPr>
            <w:r>
              <w:rPr>
                <w:spacing w:val="-3"/>
                <w:sz w:val="24"/>
                <w:szCs w:val="20"/>
                <w:lang w:eastAsia="zh-CN"/>
              </w:rPr>
              <w:t>创业顾问、投资人以及战略合作伙伴等外部资源的使用以</w:t>
            </w:r>
          </w:p>
          <w:p>
            <w:pPr>
              <w:pStyle w:val="6"/>
              <w:spacing w:before="42" w:line="339" w:lineRule="exact"/>
              <w:ind w:left="108"/>
              <w:rPr>
                <w:sz w:val="24"/>
                <w:szCs w:val="20"/>
                <w:lang w:eastAsia="zh-CN"/>
              </w:rPr>
            </w:pPr>
            <w:r>
              <w:rPr>
                <w:sz w:val="24"/>
                <w:szCs w:val="20"/>
                <w:lang w:eastAsia="zh-CN"/>
              </w:rPr>
              <w:t>及与项目关系的情况。</w:t>
            </w:r>
          </w:p>
        </w:tc>
        <w:tc>
          <w:tcPr>
            <w:tcW w:w="159" w:type="dxa"/>
            <w:tcBorders>
              <w:right w:val="nil"/>
            </w:tcBorders>
          </w:tcPr>
          <w:p>
            <w:pPr>
              <w:pStyle w:val="6"/>
              <w:spacing w:before="41"/>
              <w:ind w:left="-249"/>
              <w:rPr>
                <w:sz w:val="24"/>
                <w:szCs w:val="20"/>
              </w:rPr>
            </w:pPr>
            <w:r>
              <w:rPr>
                <w:sz w:val="24"/>
                <w:szCs w:val="20"/>
              </w:rPr>
              <w:t>、</w:t>
            </w:r>
          </w:p>
        </w:tc>
        <w:tc>
          <w:tcPr>
            <w:tcW w:w="691" w:type="dxa"/>
            <w:tcBorders>
              <w:left w:val="nil"/>
            </w:tcBorders>
          </w:tcPr>
          <w:p>
            <w:pPr>
              <w:pStyle w:val="6"/>
              <w:rPr>
                <w:rFonts w:ascii="黑体"/>
                <w:sz w:val="24"/>
                <w:szCs w:val="20"/>
              </w:rPr>
            </w:pPr>
          </w:p>
          <w:p>
            <w:pPr>
              <w:pStyle w:val="6"/>
              <w:rPr>
                <w:rFonts w:ascii="黑体"/>
                <w:sz w:val="24"/>
                <w:szCs w:val="20"/>
              </w:rPr>
            </w:pPr>
          </w:p>
          <w:p>
            <w:pPr>
              <w:pStyle w:val="6"/>
              <w:spacing w:before="2"/>
              <w:rPr>
                <w:rFonts w:ascii="黑体"/>
                <w:sz w:val="24"/>
                <w:szCs w:val="20"/>
              </w:rPr>
            </w:pPr>
          </w:p>
          <w:p>
            <w:pPr>
              <w:pStyle w:val="6"/>
              <w:ind w:left="130"/>
              <w:rPr>
                <w:sz w:val="24"/>
                <w:szCs w:val="20"/>
              </w:rPr>
            </w:pPr>
            <w:r>
              <w:rPr>
                <w:sz w:val="24"/>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9" w:hRule="atLeast"/>
        </w:trPr>
        <w:tc>
          <w:tcPr>
            <w:tcW w:w="1645" w:type="dxa"/>
          </w:tcPr>
          <w:p>
            <w:pPr>
              <w:pStyle w:val="6"/>
              <w:rPr>
                <w:rFonts w:ascii="黑体"/>
                <w:sz w:val="24"/>
                <w:szCs w:val="20"/>
              </w:rPr>
            </w:pPr>
          </w:p>
          <w:p>
            <w:pPr>
              <w:pStyle w:val="6"/>
              <w:rPr>
                <w:rFonts w:ascii="黑体"/>
                <w:sz w:val="24"/>
                <w:szCs w:val="20"/>
              </w:rPr>
            </w:pPr>
          </w:p>
          <w:p>
            <w:pPr>
              <w:pStyle w:val="6"/>
              <w:rPr>
                <w:rFonts w:ascii="黑体"/>
                <w:sz w:val="24"/>
                <w:szCs w:val="20"/>
              </w:rPr>
            </w:pPr>
          </w:p>
          <w:p>
            <w:pPr>
              <w:pStyle w:val="6"/>
              <w:rPr>
                <w:rFonts w:ascii="黑体"/>
                <w:sz w:val="24"/>
                <w:szCs w:val="20"/>
              </w:rPr>
            </w:pPr>
          </w:p>
          <w:p>
            <w:pPr>
              <w:pStyle w:val="6"/>
              <w:rPr>
                <w:rFonts w:ascii="黑体"/>
                <w:sz w:val="24"/>
                <w:szCs w:val="20"/>
              </w:rPr>
            </w:pPr>
          </w:p>
          <w:p>
            <w:pPr>
              <w:pStyle w:val="6"/>
              <w:rPr>
                <w:rFonts w:ascii="黑体"/>
                <w:sz w:val="24"/>
                <w:szCs w:val="20"/>
              </w:rPr>
            </w:pPr>
          </w:p>
          <w:p>
            <w:pPr>
              <w:pStyle w:val="6"/>
              <w:ind w:left="119" w:right="110"/>
              <w:jc w:val="center"/>
              <w:rPr>
                <w:sz w:val="24"/>
                <w:szCs w:val="20"/>
              </w:rPr>
            </w:pPr>
            <w:r>
              <w:rPr>
                <w:sz w:val="24"/>
                <w:szCs w:val="20"/>
              </w:rPr>
              <w:t>商业性</w:t>
            </w:r>
          </w:p>
        </w:tc>
        <w:tc>
          <w:tcPr>
            <w:tcW w:w="7513" w:type="dxa"/>
          </w:tcPr>
          <w:p>
            <w:pPr>
              <w:pStyle w:val="6"/>
              <w:numPr>
                <w:ilvl w:val="0"/>
                <w:numId w:val="2"/>
              </w:numPr>
              <w:tabs>
                <w:tab w:val="left" w:pos="389"/>
              </w:tabs>
              <w:spacing w:before="41" w:line="268" w:lineRule="auto"/>
              <w:ind w:right="113" w:firstLine="0"/>
              <w:rPr>
                <w:sz w:val="24"/>
                <w:szCs w:val="20"/>
                <w:lang w:eastAsia="zh-CN"/>
              </w:rPr>
            </w:pPr>
            <w:r>
              <w:rPr>
                <w:spacing w:val="-3"/>
                <w:sz w:val="24"/>
                <w:szCs w:val="20"/>
                <w:lang w:eastAsia="zh-CN"/>
              </w:rPr>
              <w:t>商业模式设计完整、可行，项目已具备盈利能力或具有较好的盈利潜力。</w:t>
            </w:r>
          </w:p>
          <w:p>
            <w:pPr>
              <w:pStyle w:val="6"/>
              <w:numPr>
                <w:ilvl w:val="0"/>
                <w:numId w:val="2"/>
              </w:numPr>
              <w:tabs>
                <w:tab w:val="left" w:pos="389"/>
              </w:tabs>
              <w:spacing w:line="268" w:lineRule="auto"/>
              <w:ind w:right="111" w:firstLine="0"/>
              <w:rPr>
                <w:sz w:val="24"/>
                <w:szCs w:val="20"/>
                <w:lang w:eastAsia="zh-CN"/>
              </w:rPr>
            </w:pPr>
            <w:r>
              <w:rPr>
                <w:spacing w:val="-11"/>
                <w:sz w:val="24"/>
                <w:szCs w:val="20"/>
                <w:lang w:eastAsia="zh-CN"/>
              </w:rPr>
              <w:t>项目在商业机会识别与利用、产品或服务设计、技术基础</w:t>
            </w:r>
            <w:r>
              <w:rPr>
                <w:spacing w:val="-3"/>
                <w:sz w:val="24"/>
                <w:szCs w:val="20"/>
                <w:lang w:eastAsia="zh-CN"/>
              </w:rPr>
              <w:t>竞争与合作、资金及人员计划，以及在现行法律法规限制等方面具有实施的可行性。</w:t>
            </w:r>
          </w:p>
          <w:p>
            <w:pPr>
              <w:pStyle w:val="6"/>
              <w:numPr>
                <w:ilvl w:val="0"/>
                <w:numId w:val="2"/>
              </w:numPr>
              <w:tabs>
                <w:tab w:val="left" w:pos="389"/>
              </w:tabs>
              <w:spacing w:line="268" w:lineRule="auto"/>
              <w:ind w:right="113" w:firstLine="0"/>
              <w:rPr>
                <w:sz w:val="24"/>
                <w:szCs w:val="20"/>
                <w:lang w:eastAsia="zh-CN"/>
              </w:rPr>
            </w:pPr>
            <w:r>
              <w:rPr>
                <w:spacing w:val="-3"/>
                <w:sz w:val="24"/>
                <w:szCs w:val="20"/>
                <w:lang w:eastAsia="zh-CN"/>
              </w:rPr>
              <w:t>对行业、市场、技术等方面有详实调研，并形成可靠的一手材料，强调实地调查和实践检验。</w:t>
            </w:r>
          </w:p>
          <w:p>
            <w:pPr>
              <w:pStyle w:val="6"/>
              <w:numPr>
                <w:ilvl w:val="0"/>
                <w:numId w:val="2"/>
              </w:numPr>
              <w:tabs>
                <w:tab w:val="left" w:pos="389"/>
              </w:tabs>
              <w:spacing w:line="266" w:lineRule="auto"/>
              <w:ind w:right="111" w:firstLine="0"/>
              <w:jc w:val="both"/>
              <w:rPr>
                <w:sz w:val="24"/>
                <w:szCs w:val="20"/>
                <w:lang w:eastAsia="zh-CN"/>
              </w:rPr>
            </w:pPr>
            <w:r>
              <w:rPr>
                <w:spacing w:val="-3"/>
                <w:sz w:val="24"/>
                <w:szCs w:val="20"/>
                <w:lang w:eastAsia="zh-CN"/>
              </w:rPr>
              <w:t>项目目标市场容量及市场前景；发展战略和规模扩张策略的合理性和可行性；在财务管理</w:t>
            </w:r>
            <w:r>
              <w:rPr>
                <w:sz w:val="24"/>
                <w:szCs w:val="20"/>
                <w:lang w:eastAsia="zh-CN"/>
              </w:rPr>
              <w:t>（</w:t>
            </w:r>
            <w:r>
              <w:rPr>
                <w:spacing w:val="-3"/>
                <w:sz w:val="24"/>
                <w:szCs w:val="20"/>
                <w:lang w:eastAsia="zh-CN"/>
              </w:rPr>
              <w:t>筹资、投资、营运资金、利润分配等</w:t>
            </w:r>
            <w:r>
              <w:rPr>
                <w:sz w:val="24"/>
                <w:szCs w:val="20"/>
                <w:lang w:eastAsia="zh-CN"/>
              </w:rPr>
              <w:t>）</w:t>
            </w:r>
            <w:r>
              <w:rPr>
                <w:spacing w:val="-3"/>
                <w:sz w:val="24"/>
                <w:szCs w:val="20"/>
                <w:lang w:eastAsia="zh-CN"/>
              </w:rPr>
              <w:t>方面的合理性。</w:t>
            </w:r>
          </w:p>
          <w:p>
            <w:pPr>
              <w:pStyle w:val="6"/>
              <w:numPr>
                <w:ilvl w:val="0"/>
                <w:numId w:val="2"/>
              </w:numPr>
              <w:tabs>
                <w:tab w:val="left" w:pos="389"/>
              </w:tabs>
              <w:ind w:left="388" w:hanging="280"/>
              <w:rPr>
                <w:sz w:val="24"/>
                <w:szCs w:val="20"/>
                <w:lang w:eastAsia="zh-CN"/>
              </w:rPr>
            </w:pPr>
            <w:r>
              <w:rPr>
                <w:spacing w:val="-11"/>
                <w:sz w:val="24"/>
                <w:szCs w:val="20"/>
                <w:lang w:eastAsia="zh-CN"/>
              </w:rPr>
              <w:t>项目对相关产业升级或颠覆的情况；项目与区域经济发展</w:t>
            </w:r>
          </w:p>
          <w:p>
            <w:pPr>
              <w:pStyle w:val="6"/>
              <w:spacing w:before="33" w:line="339" w:lineRule="exact"/>
              <w:ind w:left="108"/>
              <w:rPr>
                <w:sz w:val="24"/>
                <w:szCs w:val="20"/>
                <w:lang w:eastAsia="zh-CN"/>
              </w:rPr>
            </w:pPr>
            <w:r>
              <w:rPr>
                <w:sz w:val="24"/>
                <w:szCs w:val="20"/>
                <w:lang w:eastAsia="zh-CN"/>
              </w:rPr>
              <w:t>产业转型升级相结合情况。</w:t>
            </w:r>
          </w:p>
        </w:tc>
        <w:tc>
          <w:tcPr>
            <w:tcW w:w="850" w:type="dxa"/>
            <w:gridSpan w:val="2"/>
          </w:tcPr>
          <w:p>
            <w:pPr>
              <w:pStyle w:val="6"/>
              <w:rPr>
                <w:rFonts w:ascii="黑体"/>
                <w:sz w:val="24"/>
                <w:szCs w:val="20"/>
                <w:lang w:eastAsia="zh-CN"/>
              </w:rPr>
            </w:pPr>
          </w:p>
          <w:p>
            <w:pPr>
              <w:pStyle w:val="6"/>
              <w:spacing w:before="7"/>
              <w:rPr>
                <w:rFonts w:ascii="黑体"/>
                <w:sz w:val="24"/>
                <w:szCs w:val="20"/>
                <w:lang w:eastAsia="zh-CN"/>
              </w:rPr>
            </w:pPr>
          </w:p>
          <w:p>
            <w:pPr>
              <w:pStyle w:val="6"/>
              <w:ind w:left="-249"/>
              <w:rPr>
                <w:sz w:val="24"/>
                <w:szCs w:val="20"/>
              </w:rPr>
            </w:pPr>
            <w:r>
              <w:rPr>
                <w:sz w:val="24"/>
                <w:szCs w:val="20"/>
              </w:rPr>
              <w:t>、</w:t>
            </w:r>
          </w:p>
          <w:p>
            <w:pPr>
              <w:pStyle w:val="6"/>
              <w:rPr>
                <w:rFonts w:ascii="黑体"/>
                <w:sz w:val="24"/>
                <w:szCs w:val="20"/>
              </w:rPr>
            </w:pPr>
          </w:p>
          <w:p>
            <w:pPr>
              <w:pStyle w:val="6"/>
              <w:rPr>
                <w:rFonts w:ascii="黑体"/>
                <w:sz w:val="24"/>
                <w:szCs w:val="20"/>
              </w:rPr>
            </w:pPr>
          </w:p>
          <w:p>
            <w:pPr>
              <w:pStyle w:val="6"/>
              <w:spacing w:before="5"/>
              <w:rPr>
                <w:rFonts w:ascii="黑体"/>
                <w:sz w:val="24"/>
                <w:szCs w:val="20"/>
              </w:rPr>
            </w:pPr>
          </w:p>
          <w:p>
            <w:pPr>
              <w:pStyle w:val="6"/>
              <w:spacing w:before="1"/>
              <w:ind w:left="284"/>
              <w:rPr>
                <w:sz w:val="24"/>
                <w:szCs w:val="20"/>
              </w:rPr>
            </w:pPr>
            <w:r>
              <w:rPr>
                <w:sz w:val="24"/>
                <w:szCs w:val="20"/>
              </w:rPr>
              <w:t>20</w:t>
            </w:r>
          </w:p>
          <w:p>
            <w:pPr>
              <w:pStyle w:val="6"/>
              <w:rPr>
                <w:rFonts w:ascii="黑体"/>
                <w:sz w:val="24"/>
                <w:szCs w:val="20"/>
              </w:rPr>
            </w:pPr>
          </w:p>
          <w:p>
            <w:pPr>
              <w:pStyle w:val="6"/>
              <w:rPr>
                <w:rFonts w:ascii="黑体"/>
                <w:sz w:val="24"/>
                <w:szCs w:val="20"/>
              </w:rPr>
            </w:pPr>
          </w:p>
          <w:p>
            <w:pPr>
              <w:pStyle w:val="6"/>
              <w:rPr>
                <w:rFonts w:ascii="黑体"/>
                <w:sz w:val="24"/>
                <w:szCs w:val="20"/>
              </w:rPr>
            </w:pPr>
          </w:p>
          <w:p>
            <w:pPr>
              <w:pStyle w:val="6"/>
              <w:spacing w:before="6"/>
              <w:rPr>
                <w:rFonts w:ascii="黑体"/>
                <w:sz w:val="24"/>
                <w:szCs w:val="20"/>
              </w:rPr>
            </w:pPr>
          </w:p>
          <w:p>
            <w:pPr>
              <w:pStyle w:val="6"/>
              <w:ind w:left="-249"/>
              <w:rPr>
                <w:sz w:val="24"/>
                <w:szCs w:val="20"/>
              </w:rPr>
            </w:pPr>
            <w:r>
              <w:rPr>
                <w:sz w:val="24"/>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645" w:type="dxa"/>
          </w:tcPr>
          <w:p>
            <w:pPr>
              <w:pStyle w:val="6"/>
              <w:spacing w:before="240"/>
              <w:ind w:left="121" w:right="110"/>
              <w:jc w:val="center"/>
              <w:rPr>
                <w:sz w:val="24"/>
                <w:szCs w:val="20"/>
              </w:rPr>
            </w:pPr>
            <w:r>
              <w:rPr>
                <w:sz w:val="24"/>
                <w:szCs w:val="20"/>
              </w:rPr>
              <w:t>带动就业</w:t>
            </w:r>
          </w:p>
        </w:tc>
        <w:tc>
          <w:tcPr>
            <w:tcW w:w="7513" w:type="dxa"/>
          </w:tcPr>
          <w:p>
            <w:pPr>
              <w:pStyle w:val="6"/>
              <w:numPr>
                <w:ilvl w:val="0"/>
                <w:numId w:val="3"/>
              </w:numPr>
              <w:tabs>
                <w:tab w:val="left" w:pos="389"/>
              </w:tabs>
              <w:spacing w:before="41"/>
              <w:ind w:hanging="280"/>
              <w:rPr>
                <w:sz w:val="24"/>
                <w:szCs w:val="20"/>
                <w:lang w:eastAsia="zh-CN"/>
              </w:rPr>
            </w:pPr>
            <w:r>
              <w:rPr>
                <w:spacing w:val="-3"/>
                <w:sz w:val="24"/>
                <w:szCs w:val="20"/>
                <w:lang w:eastAsia="zh-CN"/>
              </w:rPr>
              <w:t>项目直接提供就业岗位的数量和质量。</w:t>
            </w:r>
          </w:p>
          <w:p>
            <w:pPr>
              <w:pStyle w:val="6"/>
              <w:numPr>
                <w:ilvl w:val="0"/>
                <w:numId w:val="3"/>
              </w:numPr>
              <w:tabs>
                <w:tab w:val="left" w:pos="389"/>
              </w:tabs>
              <w:spacing w:before="42" w:line="338" w:lineRule="exact"/>
              <w:ind w:hanging="280"/>
              <w:rPr>
                <w:sz w:val="24"/>
                <w:szCs w:val="20"/>
                <w:lang w:eastAsia="zh-CN"/>
              </w:rPr>
            </w:pPr>
            <w:r>
              <w:rPr>
                <w:spacing w:val="-3"/>
                <w:sz w:val="24"/>
                <w:szCs w:val="20"/>
                <w:lang w:eastAsia="zh-CN"/>
              </w:rPr>
              <w:t>项目间接带动就业的能力和规模。</w:t>
            </w:r>
          </w:p>
        </w:tc>
        <w:tc>
          <w:tcPr>
            <w:tcW w:w="850" w:type="dxa"/>
            <w:gridSpan w:val="2"/>
          </w:tcPr>
          <w:p>
            <w:pPr>
              <w:pStyle w:val="6"/>
              <w:spacing w:before="240"/>
              <w:ind w:left="284"/>
              <w:rPr>
                <w:sz w:val="24"/>
                <w:szCs w:val="20"/>
              </w:rPr>
            </w:pPr>
            <w:r>
              <w:rPr>
                <w:sz w:val="24"/>
                <w:szCs w:val="20"/>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1645" w:type="dxa"/>
          </w:tcPr>
          <w:p>
            <w:pPr>
              <w:pStyle w:val="6"/>
              <w:rPr>
                <w:rFonts w:ascii="黑体"/>
                <w:sz w:val="24"/>
                <w:szCs w:val="20"/>
              </w:rPr>
            </w:pPr>
          </w:p>
          <w:p>
            <w:pPr>
              <w:pStyle w:val="6"/>
              <w:spacing w:before="8"/>
              <w:rPr>
                <w:rFonts w:ascii="黑体"/>
                <w:sz w:val="24"/>
                <w:szCs w:val="20"/>
              </w:rPr>
            </w:pPr>
          </w:p>
          <w:p>
            <w:pPr>
              <w:pStyle w:val="6"/>
              <w:ind w:left="121" w:right="110"/>
              <w:jc w:val="center"/>
              <w:rPr>
                <w:sz w:val="24"/>
                <w:szCs w:val="20"/>
              </w:rPr>
            </w:pPr>
            <w:r>
              <w:rPr>
                <w:sz w:val="24"/>
                <w:szCs w:val="20"/>
              </w:rPr>
              <w:t>引领教育</w:t>
            </w:r>
          </w:p>
        </w:tc>
        <w:tc>
          <w:tcPr>
            <w:tcW w:w="7513" w:type="dxa"/>
          </w:tcPr>
          <w:p>
            <w:pPr>
              <w:pStyle w:val="6"/>
              <w:numPr>
                <w:ilvl w:val="0"/>
                <w:numId w:val="4"/>
              </w:numPr>
              <w:tabs>
                <w:tab w:val="left" w:pos="392"/>
              </w:tabs>
              <w:spacing w:before="42" w:line="266"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pPr>
              <w:pStyle w:val="6"/>
              <w:numPr>
                <w:ilvl w:val="0"/>
                <w:numId w:val="4"/>
              </w:numPr>
              <w:tabs>
                <w:tab w:val="left" w:pos="392"/>
              </w:tabs>
              <w:spacing w:before="5"/>
              <w:ind w:left="391" w:hanging="283"/>
              <w:jc w:val="both"/>
              <w:rPr>
                <w:sz w:val="24"/>
                <w:szCs w:val="20"/>
                <w:lang w:eastAsia="zh-CN"/>
              </w:rPr>
            </w:pPr>
            <w:r>
              <w:rPr>
                <w:spacing w:val="-3"/>
                <w:sz w:val="24"/>
                <w:szCs w:val="20"/>
                <w:lang w:eastAsia="zh-CN"/>
              </w:rPr>
              <w:t>突出大赛的育人本质，充分体现项目成长对团队成员创新</w:t>
            </w:r>
          </w:p>
          <w:p>
            <w:pPr>
              <w:pStyle w:val="6"/>
              <w:spacing w:before="40" w:line="339" w:lineRule="exact"/>
              <w:ind w:left="108"/>
              <w:jc w:val="both"/>
              <w:rPr>
                <w:sz w:val="24"/>
                <w:szCs w:val="20"/>
                <w:lang w:eastAsia="zh-CN"/>
              </w:rPr>
            </w:pPr>
            <w:r>
              <w:rPr>
                <w:sz w:val="24"/>
                <w:szCs w:val="20"/>
                <w:lang w:eastAsia="zh-CN"/>
              </w:rPr>
              <w:t>精神、创业意识和创新创业能力的锻炼和提升作用。</w:t>
            </w:r>
          </w:p>
        </w:tc>
        <w:tc>
          <w:tcPr>
            <w:tcW w:w="850" w:type="dxa"/>
            <w:gridSpan w:val="2"/>
          </w:tcPr>
          <w:p>
            <w:pPr>
              <w:pStyle w:val="6"/>
              <w:rPr>
                <w:rFonts w:ascii="黑体"/>
                <w:sz w:val="24"/>
                <w:szCs w:val="20"/>
                <w:lang w:eastAsia="zh-CN"/>
              </w:rPr>
            </w:pPr>
          </w:p>
          <w:p>
            <w:pPr>
              <w:pStyle w:val="6"/>
              <w:spacing w:before="8"/>
              <w:rPr>
                <w:rFonts w:ascii="黑体"/>
                <w:sz w:val="24"/>
                <w:szCs w:val="20"/>
                <w:lang w:eastAsia="zh-CN"/>
              </w:rPr>
            </w:pPr>
          </w:p>
          <w:p>
            <w:pPr>
              <w:pStyle w:val="6"/>
              <w:ind w:left="284"/>
              <w:rPr>
                <w:sz w:val="24"/>
                <w:szCs w:val="20"/>
              </w:rPr>
            </w:pPr>
            <w:r>
              <w:rPr>
                <w:sz w:val="24"/>
                <w:szCs w:val="20"/>
              </w:rPr>
              <w:t>10</w:t>
            </w:r>
          </w:p>
        </w:tc>
      </w:tr>
    </w:tbl>
    <w:p>
      <w:pPr>
        <w:rPr>
          <w:sz w:val="28"/>
        </w:rPr>
        <w:sectPr>
          <w:pgSz w:w="11910" w:h="16840"/>
          <w:pgMar w:top="840" w:right="820" w:bottom="1300" w:left="840" w:header="720" w:footer="1116" w:gutter="0"/>
          <w:pgNumType w:start="1"/>
          <w:cols w:space="720" w:num="1"/>
          <w:docGrid w:linePitch="286" w:charSpace="0"/>
        </w:sectPr>
      </w:pPr>
    </w:p>
    <w:p>
      <w:pPr>
        <w:pStyle w:val="3"/>
        <w:rPr>
          <w:rFonts w:ascii="仿宋" w:hAnsi="仿宋" w:eastAsia="仿宋" w:cs="仿宋"/>
          <w:spacing w:val="-3"/>
          <w:sz w:val="28"/>
          <w:szCs w:val="22"/>
        </w:rPr>
      </w:pPr>
      <w:r>
        <w:rPr>
          <w:rFonts w:ascii="仿宋" w:hAnsi="仿宋" w:eastAsia="仿宋" w:cs="仿宋"/>
          <w:spacing w:val="-3"/>
          <w:sz w:val="28"/>
          <w:szCs w:val="22"/>
        </w:rPr>
        <w:t>二、高教主赛道</w:t>
      </w:r>
      <w:r>
        <w:rPr>
          <w:rFonts w:ascii="仿宋" w:hAnsi="仿宋" w:eastAsia="仿宋" w:cs="仿宋"/>
          <w:b/>
          <w:bCs/>
          <w:spacing w:val="-3"/>
          <w:sz w:val="28"/>
          <w:szCs w:val="22"/>
        </w:rPr>
        <w:t>初创组、成长组</w:t>
      </w:r>
      <w:r>
        <w:rPr>
          <w:rFonts w:ascii="仿宋" w:hAnsi="仿宋" w:eastAsia="仿宋" w:cs="仿宋"/>
          <w:spacing w:val="-3"/>
          <w:sz w:val="28"/>
          <w:szCs w:val="22"/>
        </w:rPr>
        <w:t>项目评审要点</w:t>
      </w: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7513"/>
        <w:gridCol w:w="159"/>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645" w:type="dxa"/>
          </w:tcPr>
          <w:p>
            <w:pPr>
              <w:pStyle w:val="6"/>
              <w:spacing w:before="150"/>
              <w:ind w:left="116" w:right="110"/>
              <w:jc w:val="center"/>
              <w:rPr>
                <w:b/>
                <w:sz w:val="24"/>
                <w:szCs w:val="20"/>
              </w:rPr>
            </w:pPr>
            <w:r>
              <w:rPr>
                <w:b/>
                <w:sz w:val="24"/>
                <w:szCs w:val="20"/>
              </w:rPr>
              <w:t>评审要点</w:t>
            </w:r>
          </w:p>
        </w:tc>
        <w:tc>
          <w:tcPr>
            <w:tcW w:w="7513" w:type="dxa"/>
          </w:tcPr>
          <w:p>
            <w:pPr>
              <w:pStyle w:val="6"/>
              <w:spacing w:before="150"/>
              <w:ind w:left="3132" w:right="3126"/>
              <w:jc w:val="center"/>
              <w:rPr>
                <w:b/>
                <w:sz w:val="24"/>
                <w:szCs w:val="20"/>
              </w:rPr>
            </w:pPr>
            <w:r>
              <w:rPr>
                <w:b/>
                <w:sz w:val="24"/>
                <w:szCs w:val="20"/>
              </w:rPr>
              <w:t>评审内容</w:t>
            </w:r>
          </w:p>
        </w:tc>
        <w:tc>
          <w:tcPr>
            <w:tcW w:w="850" w:type="dxa"/>
            <w:gridSpan w:val="2"/>
          </w:tcPr>
          <w:p>
            <w:pPr>
              <w:pStyle w:val="6"/>
              <w:spacing w:before="150"/>
              <w:ind w:left="123"/>
              <w:rPr>
                <w:b/>
                <w:sz w:val="24"/>
                <w:szCs w:val="20"/>
              </w:rPr>
            </w:pPr>
            <w:r>
              <w:rPr>
                <w:b/>
                <w:sz w:val="24"/>
                <w:szCs w:val="20"/>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5" w:type="dxa"/>
            <w:tcBorders>
              <w:bottom w:val="nil"/>
            </w:tcBorders>
          </w:tcPr>
          <w:p>
            <w:pPr>
              <w:pStyle w:val="6"/>
              <w:rPr>
                <w:rFonts w:ascii="Times New Roman"/>
                <w:sz w:val="24"/>
                <w:szCs w:val="20"/>
              </w:rPr>
            </w:pPr>
          </w:p>
        </w:tc>
        <w:tc>
          <w:tcPr>
            <w:tcW w:w="7513" w:type="dxa"/>
            <w:tcBorders>
              <w:bottom w:val="nil"/>
            </w:tcBorders>
          </w:tcPr>
          <w:p>
            <w:pPr>
              <w:pStyle w:val="6"/>
              <w:spacing w:before="58"/>
              <w:ind w:left="108"/>
              <w:rPr>
                <w:sz w:val="24"/>
                <w:szCs w:val="20"/>
                <w:lang w:eastAsia="zh-CN"/>
              </w:rPr>
            </w:pPr>
            <w:r>
              <w:rPr>
                <w:sz w:val="24"/>
                <w:szCs w:val="20"/>
                <w:lang w:eastAsia="zh-CN"/>
              </w:rPr>
              <w:t>1.商业模式设计完整、可行，产品或服务成熟度及市场认可</w:t>
            </w:r>
          </w:p>
        </w:tc>
        <w:tc>
          <w:tcPr>
            <w:tcW w:w="159" w:type="dxa"/>
            <w:tcBorders>
              <w:bottom w:val="nil"/>
              <w:right w:val="nil"/>
            </w:tcBorders>
          </w:tcPr>
          <w:p>
            <w:pPr>
              <w:pStyle w:val="6"/>
              <w:rPr>
                <w:rFonts w:ascii="Times New Roman"/>
                <w:sz w:val="24"/>
                <w:szCs w:val="20"/>
                <w:lang w:eastAsia="zh-CN"/>
              </w:rPr>
            </w:pPr>
          </w:p>
        </w:tc>
        <w:tc>
          <w:tcPr>
            <w:tcW w:w="691" w:type="dxa"/>
            <w:tcBorders>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rPr>
            </w:pPr>
            <w:r>
              <w:rPr>
                <w:sz w:val="24"/>
                <w:szCs w:val="20"/>
              </w:rPr>
              <w:t>度。</w:t>
            </w:r>
          </w:p>
        </w:tc>
        <w:tc>
          <w:tcPr>
            <w:tcW w:w="159" w:type="dxa"/>
            <w:tcBorders>
              <w:top w:val="nil"/>
              <w:bottom w:val="nil"/>
              <w:right w:val="nil"/>
            </w:tcBorders>
          </w:tcPr>
          <w:p>
            <w:pPr>
              <w:pStyle w:val="6"/>
              <w:rPr>
                <w:rFonts w:ascii="Times New Roman"/>
                <w:sz w:val="24"/>
                <w:szCs w:val="20"/>
              </w:rPr>
            </w:pPr>
          </w:p>
        </w:tc>
        <w:tc>
          <w:tcPr>
            <w:tcW w:w="691" w:type="dxa"/>
            <w:tcBorders>
              <w:top w:val="nil"/>
              <w:left w:val="nil"/>
              <w:bottom w:val="nil"/>
            </w:tcBorders>
          </w:tcPr>
          <w:p>
            <w:pPr>
              <w:pStyle w:val="6"/>
              <w:rPr>
                <w:rFonts w:ascii="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rPr>
            </w:pPr>
          </w:p>
        </w:tc>
        <w:tc>
          <w:tcPr>
            <w:tcW w:w="7513" w:type="dxa"/>
            <w:tcBorders>
              <w:top w:val="nil"/>
              <w:bottom w:val="nil"/>
            </w:tcBorders>
          </w:tcPr>
          <w:p>
            <w:pPr>
              <w:pStyle w:val="6"/>
              <w:spacing w:before="31"/>
              <w:ind w:left="108"/>
              <w:rPr>
                <w:sz w:val="24"/>
                <w:szCs w:val="20"/>
                <w:lang w:eastAsia="zh-CN"/>
              </w:rPr>
            </w:pPr>
            <w:r>
              <w:rPr>
                <w:sz w:val="24"/>
                <w:szCs w:val="20"/>
                <w:lang w:eastAsia="zh-CN"/>
              </w:rPr>
              <w:t>2.经营绩效方面，重点考察项目存续时间、营业收入（合同</w:t>
            </w:r>
          </w:p>
        </w:tc>
        <w:tc>
          <w:tcPr>
            <w:tcW w:w="159" w:type="dxa"/>
            <w:tcBorders>
              <w:top w:val="nil"/>
              <w:bottom w:val="nil"/>
              <w:right w:val="nil"/>
            </w:tcBorders>
          </w:tcPr>
          <w:p>
            <w:pPr>
              <w:pStyle w:val="6"/>
              <w:rPr>
                <w:rFonts w:ascii="Times New Roman"/>
                <w:sz w:val="24"/>
                <w:szCs w:val="20"/>
                <w:lang w:eastAsia="zh-CN"/>
              </w:rPr>
            </w:pPr>
          </w:p>
        </w:tc>
        <w:tc>
          <w:tcPr>
            <w:tcW w:w="691"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pacing w:val="-2"/>
                <w:sz w:val="24"/>
                <w:szCs w:val="20"/>
                <w:lang w:eastAsia="zh-CN"/>
              </w:rPr>
              <w:t>订单</w:t>
            </w:r>
            <w:r>
              <w:rPr>
                <w:spacing w:val="-46"/>
                <w:sz w:val="24"/>
                <w:szCs w:val="20"/>
                <w:lang w:eastAsia="zh-CN"/>
              </w:rPr>
              <w:t>）</w:t>
            </w:r>
            <w:r>
              <w:rPr>
                <w:spacing w:val="-18"/>
                <w:sz w:val="24"/>
                <w:szCs w:val="20"/>
                <w:lang w:eastAsia="zh-CN"/>
              </w:rPr>
              <w:t>现状、企业利润、持续盈利能力、市场份额、客户</w:t>
            </w:r>
            <w:r>
              <w:rPr>
                <w:sz w:val="24"/>
                <w:szCs w:val="20"/>
                <w:lang w:eastAsia="zh-CN"/>
              </w:rPr>
              <w:t>（用</w:t>
            </w:r>
          </w:p>
        </w:tc>
        <w:tc>
          <w:tcPr>
            <w:tcW w:w="159" w:type="dxa"/>
            <w:tcBorders>
              <w:top w:val="nil"/>
              <w:bottom w:val="nil"/>
              <w:right w:val="nil"/>
            </w:tcBorders>
          </w:tcPr>
          <w:p>
            <w:pPr>
              <w:pStyle w:val="6"/>
              <w:rPr>
                <w:rFonts w:ascii="Times New Roman"/>
                <w:sz w:val="24"/>
                <w:szCs w:val="20"/>
                <w:lang w:eastAsia="zh-CN"/>
              </w:rPr>
            </w:pPr>
          </w:p>
        </w:tc>
        <w:tc>
          <w:tcPr>
            <w:tcW w:w="691"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z w:val="24"/>
                <w:szCs w:val="20"/>
                <w:lang w:eastAsia="zh-CN"/>
              </w:rPr>
              <w:t>户）情况、税收上缴、投入与产出比等情况。</w:t>
            </w:r>
          </w:p>
        </w:tc>
        <w:tc>
          <w:tcPr>
            <w:tcW w:w="159" w:type="dxa"/>
            <w:tcBorders>
              <w:top w:val="nil"/>
              <w:bottom w:val="nil"/>
              <w:right w:val="nil"/>
            </w:tcBorders>
          </w:tcPr>
          <w:p>
            <w:pPr>
              <w:pStyle w:val="6"/>
              <w:rPr>
                <w:rFonts w:ascii="Times New Roman"/>
                <w:sz w:val="24"/>
                <w:szCs w:val="20"/>
                <w:lang w:eastAsia="zh-CN"/>
              </w:rPr>
            </w:pPr>
          </w:p>
        </w:tc>
        <w:tc>
          <w:tcPr>
            <w:tcW w:w="691"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z w:val="24"/>
                <w:szCs w:val="20"/>
                <w:lang w:eastAsia="zh-CN"/>
              </w:rPr>
              <w:t>3.成长性方面，重点考察项目目标市场容量大小及可扩展性</w:t>
            </w:r>
          </w:p>
        </w:tc>
        <w:tc>
          <w:tcPr>
            <w:tcW w:w="159" w:type="dxa"/>
            <w:tcBorders>
              <w:top w:val="nil"/>
              <w:bottom w:val="nil"/>
              <w:right w:val="nil"/>
            </w:tcBorders>
          </w:tcPr>
          <w:p>
            <w:pPr>
              <w:pStyle w:val="6"/>
              <w:spacing w:before="31"/>
              <w:ind w:left="-249"/>
              <w:rPr>
                <w:sz w:val="24"/>
                <w:szCs w:val="20"/>
              </w:rPr>
            </w:pPr>
            <w:r>
              <w:rPr>
                <w:sz w:val="24"/>
                <w:szCs w:val="20"/>
              </w:rPr>
              <w:t>，</w:t>
            </w:r>
          </w:p>
        </w:tc>
        <w:tc>
          <w:tcPr>
            <w:tcW w:w="691" w:type="dxa"/>
            <w:tcBorders>
              <w:top w:val="nil"/>
              <w:left w:val="nil"/>
              <w:bottom w:val="nil"/>
            </w:tcBorders>
          </w:tcPr>
          <w:p>
            <w:pPr>
              <w:pStyle w:val="6"/>
              <w:rPr>
                <w:rFonts w:ascii="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spacing w:before="31"/>
              <w:ind w:left="119" w:right="110"/>
              <w:jc w:val="center"/>
              <w:rPr>
                <w:sz w:val="24"/>
                <w:szCs w:val="20"/>
              </w:rPr>
            </w:pPr>
            <w:r>
              <w:rPr>
                <w:sz w:val="24"/>
                <w:szCs w:val="20"/>
              </w:rPr>
              <w:t>商业性</w:t>
            </w:r>
          </w:p>
        </w:tc>
        <w:tc>
          <w:tcPr>
            <w:tcW w:w="7513" w:type="dxa"/>
            <w:tcBorders>
              <w:top w:val="nil"/>
              <w:bottom w:val="nil"/>
            </w:tcBorders>
          </w:tcPr>
          <w:p>
            <w:pPr>
              <w:pStyle w:val="6"/>
              <w:spacing w:before="31"/>
              <w:ind w:left="108"/>
              <w:rPr>
                <w:sz w:val="24"/>
                <w:szCs w:val="20"/>
                <w:lang w:eastAsia="zh-CN"/>
              </w:rPr>
            </w:pPr>
            <w:r>
              <w:rPr>
                <w:sz w:val="24"/>
                <w:szCs w:val="20"/>
                <w:lang w:eastAsia="zh-CN"/>
              </w:rPr>
              <w:t>是否有合适的计划和可靠资源（人力资源、资金、技术等方</w:t>
            </w:r>
          </w:p>
        </w:tc>
        <w:tc>
          <w:tcPr>
            <w:tcW w:w="159" w:type="dxa"/>
            <w:tcBorders>
              <w:top w:val="nil"/>
              <w:bottom w:val="nil"/>
              <w:right w:val="nil"/>
            </w:tcBorders>
          </w:tcPr>
          <w:p>
            <w:pPr>
              <w:pStyle w:val="6"/>
              <w:rPr>
                <w:rFonts w:ascii="Times New Roman"/>
                <w:sz w:val="24"/>
                <w:szCs w:val="20"/>
                <w:lang w:eastAsia="zh-CN"/>
              </w:rPr>
            </w:pPr>
          </w:p>
        </w:tc>
        <w:tc>
          <w:tcPr>
            <w:tcW w:w="691" w:type="dxa"/>
            <w:tcBorders>
              <w:top w:val="nil"/>
              <w:left w:val="nil"/>
              <w:bottom w:val="nil"/>
            </w:tcBorders>
          </w:tcPr>
          <w:p>
            <w:pPr>
              <w:pStyle w:val="6"/>
              <w:spacing w:before="31"/>
              <w:ind w:left="130"/>
              <w:rPr>
                <w:sz w:val="24"/>
                <w:szCs w:val="20"/>
              </w:rPr>
            </w:pPr>
            <w:r>
              <w:rPr>
                <w:sz w:val="24"/>
                <w:szCs w:val="20"/>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rPr>
            </w:pPr>
          </w:p>
        </w:tc>
        <w:tc>
          <w:tcPr>
            <w:tcW w:w="7513" w:type="dxa"/>
            <w:tcBorders>
              <w:top w:val="nil"/>
              <w:bottom w:val="nil"/>
            </w:tcBorders>
          </w:tcPr>
          <w:p>
            <w:pPr>
              <w:pStyle w:val="6"/>
              <w:spacing w:before="31"/>
              <w:ind w:left="108"/>
              <w:rPr>
                <w:sz w:val="24"/>
                <w:szCs w:val="20"/>
                <w:lang w:eastAsia="zh-CN"/>
              </w:rPr>
            </w:pPr>
            <w:r>
              <w:rPr>
                <w:sz w:val="24"/>
                <w:szCs w:val="20"/>
                <w:lang w:eastAsia="zh-CN"/>
              </w:rPr>
              <w:t>面）支持其未来持续快速成长。</w:t>
            </w:r>
          </w:p>
        </w:tc>
        <w:tc>
          <w:tcPr>
            <w:tcW w:w="159" w:type="dxa"/>
            <w:tcBorders>
              <w:top w:val="nil"/>
              <w:bottom w:val="nil"/>
              <w:right w:val="nil"/>
            </w:tcBorders>
          </w:tcPr>
          <w:p>
            <w:pPr>
              <w:pStyle w:val="6"/>
              <w:rPr>
                <w:rFonts w:ascii="Times New Roman"/>
                <w:sz w:val="24"/>
                <w:szCs w:val="20"/>
                <w:lang w:eastAsia="zh-CN"/>
              </w:rPr>
            </w:pPr>
          </w:p>
        </w:tc>
        <w:tc>
          <w:tcPr>
            <w:tcW w:w="691"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z w:val="24"/>
                <w:szCs w:val="20"/>
                <w:lang w:eastAsia="zh-CN"/>
              </w:rPr>
              <w:t>4.现金流及融资方面，关注项目已获外部投资情况、维持企</w:t>
            </w:r>
          </w:p>
        </w:tc>
        <w:tc>
          <w:tcPr>
            <w:tcW w:w="159" w:type="dxa"/>
            <w:tcBorders>
              <w:top w:val="nil"/>
              <w:bottom w:val="nil"/>
              <w:right w:val="nil"/>
            </w:tcBorders>
          </w:tcPr>
          <w:p>
            <w:pPr>
              <w:pStyle w:val="6"/>
              <w:rPr>
                <w:rFonts w:ascii="Times New Roman"/>
                <w:sz w:val="24"/>
                <w:szCs w:val="20"/>
                <w:lang w:eastAsia="zh-CN"/>
              </w:rPr>
            </w:pPr>
          </w:p>
        </w:tc>
        <w:tc>
          <w:tcPr>
            <w:tcW w:w="691"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z w:val="24"/>
                <w:szCs w:val="20"/>
                <w:lang w:eastAsia="zh-CN"/>
              </w:rPr>
              <w:t>业正常经营的现金流情况、企业融资需求及资金使用规划是</w:t>
            </w:r>
          </w:p>
        </w:tc>
        <w:tc>
          <w:tcPr>
            <w:tcW w:w="159" w:type="dxa"/>
            <w:tcBorders>
              <w:top w:val="nil"/>
              <w:bottom w:val="nil"/>
              <w:right w:val="nil"/>
            </w:tcBorders>
          </w:tcPr>
          <w:p>
            <w:pPr>
              <w:pStyle w:val="6"/>
              <w:rPr>
                <w:rFonts w:ascii="Times New Roman"/>
                <w:sz w:val="24"/>
                <w:szCs w:val="20"/>
                <w:lang w:eastAsia="zh-CN"/>
              </w:rPr>
            </w:pPr>
          </w:p>
        </w:tc>
        <w:tc>
          <w:tcPr>
            <w:tcW w:w="691"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rPr>
            </w:pPr>
            <w:r>
              <w:rPr>
                <w:sz w:val="24"/>
                <w:szCs w:val="20"/>
              </w:rPr>
              <w:t>否合理。</w:t>
            </w:r>
          </w:p>
        </w:tc>
        <w:tc>
          <w:tcPr>
            <w:tcW w:w="159" w:type="dxa"/>
            <w:tcBorders>
              <w:top w:val="nil"/>
              <w:bottom w:val="nil"/>
              <w:right w:val="nil"/>
            </w:tcBorders>
          </w:tcPr>
          <w:p>
            <w:pPr>
              <w:pStyle w:val="6"/>
              <w:rPr>
                <w:rFonts w:ascii="Times New Roman"/>
                <w:sz w:val="24"/>
                <w:szCs w:val="20"/>
              </w:rPr>
            </w:pPr>
          </w:p>
        </w:tc>
        <w:tc>
          <w:tcPr>
            <w:tcW w:w="691" w:type="dxa"/>
            <w:tcBorders>
              <w:top w:val="nil"/>
              <w:left w:val="nil"/>
              <w:bottom w:val="nil"/>
            </w:tcBorders>
          </w:tcPr>
          <w:p>
            <w:pPr>
              <w:pStyle w:val="6"/>
              <w:rPr>
                <w:rFonts w:ascii="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rPr>
            </w:pPr>
          </w:p>
        </w:tc>
        <w:tc>
          <w:tcPr>
            <w:tcW w:w="7513" w:type="dxa"/>
            <w:tcBorders>
              <w:top w:val="nil"/>
              <w:bottom w:val="nil"/>
            </w:tcBorders>
          </w:tcPr>
          <w:p>
            <w:pPr>
              <w:pStyle w:val="6"/>
              <w:spacing w:before="31"/>
              <w:ind w:left="108"/>
              <w:rPr>
                <w:sz w:val="24"/>
                <w:szCs w:val="20"/>
                <w:lang w:eastAsia="zh-CN"/>
              </w:rPr>
            </w:pPr>
            <w:r>
              <w:rPr>
                <w:sz w:val="24"/>
                <w:szCs w:val="20"/>
                <w:lang w:eastAsia="zh-CN"/>
              </w:rPr>
              <w:t>5.项目对相关产业升级或颠覆的情况；项目与区域经济发展</w:t>
            </w:r>
          </w:p>
        </w:tc>
        <w:tc>
          <w:tcPr>
            <w:tcW w:w="159" w:type="dxa"/>
            <w:tcBorders>
              <w:top w:val="nil"/>
              <w:bottom w:val="nil"/>
              <w:right w:val="nil"/>
            </w:tcBorders>
          </w:tcPr>
          <w:p>
            <w:pPr>
              <w:pStyle w:val="6"/>
              <w:spacing w:before="31"/>
              <w:ind w:left="-249"/>
              <w:rPr>
                <w:sz w:val="24"/>
                <w:szCs w:val="20"/>
              </w:rPr>
            </w:pPr>
            <w:r>
              <w:rPr>
                <w:sz w:val="24"/>
                <w:szCs w:val="20"/>
              </w:rPr>
              <w:t>、</w:t>
            </w:r>
          </w:p>
        </w:tc>
        <w:tc>
          <w:tcPr>
            <w:tcW w:w="691" w:type="dxa"/>
            <w:tcBorders>
              <w:top w:val="nil"/>
              <w:left w:val="nil"/>
              <w:bottom w:val="nil"/>
            </w:tcBorders>
          </w:tcPr>
          <w:p>
            <w:pPr>
              <w:pStyle w:val="6"/>
              <w:rPr>
                <w:rFonts w:ascii="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645" w:type="dxa"/>
            <w:tcBorders>
              <w:top w:val="nil"/>
            </w:tcBorders>
          </w:tcPr>
          <w:p>
            <w:pPr>
              <w:pStyle w:val="6"/>
              <w:rPr>
                <w:rFonts w:ascii="Times New Roman"/>
                <w:sz w:val="24"/>
                <w:szCs w:val="20"/>
              </w:rPr>
            </w:pPr>
          </w:p>
        </w:tc>
        <w:tc>
          <w:tcPr>
            <w:tcW w:w="7513" w:type="dxa"/>
            <w:tcBorders>
              <w:top w:val="nil"/>
            </w:tcBorders>
          </w:tcPr>
          <w:p>
            <w:pPr>
              <w:pStyle w:val="6"/>
              <w:spacing w:before="31" w:line="342" w:lineRule="exact"/>
              <w:ind w:left="108"/>
              <w:rPr>
                <w:sz w:val="24"/>
                <w:szCs w:val="20"/>
                <w:lang w:eastAsia="zh-CN"/>
              </w:rPr>
            </w:pPr>
            <w:r>
              <w:rPr>
                <w:sz w:val="24"/>
                <w:szCs w:val="20"/>
                <w:lang w:eastAsia="zh-CN"/>
              </w:rPr>
              <w:t>产业转型升级相结合情况。</w:t>
            </w:r>
          </w:p>
        </w:tc>
        <w:tc>
          <w:tcPr>
            <w:tcW w:w="159" w:type="dxa"/>
            <w:tcBorders>
              <w:top w:val="nil"/>
              <w:right w:val="nil"/>
            </w:tcBorders>
          </w:tcPr>
          <w:p>
            <w:pPr>
              <w:pStyle w:val="6"/>
              <w:rPr>
                <w:rFonts w:ascii="Times New Roman"/>
                <w:sz w:val="24"/>
                <w:szCs w:val="20"/>
                <w:lang w:eastAsia="zh-CN"/>
              </w:rPr>
            </w:pPr>
          </w:p>
        </w:tc>
        <w:tc>
          <w:tcPr>
            <w:tcW w:w="691" w:type="dxa"/>
            <w:tcBorders>
              <w:top w:val="nil"/>
              <w:left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1645" w:type="dxa"/>
          </w:tcPr>
          <w:p>
            <w:pPr>
              <w:pStyle w:val="6"/>
              <w:rPr>
                <w:rFonts w:ascii="黑体"/>
                <w:sz w:val="24"/>
                <w:szCs w:val="20"/>
                <w:lang w:eastAsia="zh-CN"/>
              </w:rPr>
            </w:pPr>
          </w:p>
          <w:p>
            <w:pPr>
              <w:pStyle w:val="6"/>
              <w:rPr>
                <w:rFonts w:ascii="黑体"/>
                <w:sz w:val="24"/>
                <w:szCs w:val="20"/>
                <w:lang w:eastAsia="zh-CN"/>
              </w:rPr>
            </w:pPr>
          </w:p>
          <w:p>
            <w:pPr>
              <w:pStyle w:val="6"/>
              <w:spacing w:before="4"/>
              <w:rPr>
                <w:rFonts w:ascii="黑体"/>
                <w:sz w:val="24"/>
                <w:szCs w:val="20"/>
                <w:lang w:eastAsia="zh-CN"/>
              </w:rPr>
            </w:pPr>
          </w:p>
          <w:p>
            <w:pPr>
              <w:pStyle w:val="6"/>
              <w:ind w:left="121" w:right="110"/>
              <w:jc w:val="center"/>
              <w:rPr>
                <w:sz w:val="24"/>
                <w:szCs w:val="20"/>
              </w:rPr>
            </w:pPr>
            <w:r>
              <w:rPr>
                <w:sz w:val="24"/>
                <w:szCs w:val="20"/>
              </w:rPr>
              <w:t>团队情况</w:t>
            </w:r>
          </w:p>
        </w:tc>
        <w:tc>
          <w:tcPr>
            <w:tcW w:w="7513" w:type="dxa"/>
          </w:tcPr>
          <w:p>
            <w:pPr>
              <w:pStyle w:val="6"/>
              <w:numPr>
                <w:ilvl w:val="0"/>
                <w:numId w:val="5"/>
              </w:numPr>
              <w:tabs>
                <w:tab w:val="left" w:pos="389"/>
              </w:tabs>
              <w:spacing w:before="57" w:line="280" w:lineRule="auto"/>
              <w:ind w:right="113" w:firstLine="0"/>
              <w:rPr>
                <w:sz w:val="24"/>
                <w:szCs w:val="20"/>
                <w:lang w:eastAsia="zh-CN"/>
              </w:rPr>
            </w:pPr>
            <w:r>
              <w:rPr>
                <w:spacing w:val="-3"/>
                <w:sz w:val="24"/>
                <w:szCs w:val="20"/>
                <w:lang w:eastAsia="zh-CN"/>
              </w:rPr>
              <w:t>团队成员的教育和工作背景、创新能力、价值观念、分工协作和能力互补情况，重点考察成员的投入程度。</w:t>
            </w:r>
          </w:p>
          <w:p>
            <w:pPr>
              <w:pStyle w:val="6"/>
              <w:numPr>
                <w:ilvl w:val="0"/>
                <w:numId w:val="5"/>
              </w:numPr>
              <w:tabs>
                <w:tab w:val="left" w:pos="389"/>
              </w:tabs>
              <w:spacing w:before="1" w:line="280" w:lineRule="auto"/>
              <w:ind w:right="113" w:firstLine="0"/>
              <w:rPr>
                <w:sz w:val="24"/>
                <w:szCs w:val="20"/>
                <w:lang w:eastAsia="zh-CN"/>
              </w:rPr>
            </w:pPr>
            <w:r>
              <w:rPr>
                <w:spacing w:val="-3"/>
                <w:sz w:val="24"/>
                <w:szCs w:val="20"/>
                <w:lang w:eastAsia="zh-CN"/>
              </w:rPr>
              <w:t>团队的组织构架、股权结构、人员配置以及激励制度合理</w:t>
            </w:r>
            <w:r>
              <w:rPr>
                <w:spacing w:val="-2"/>
                <w:sz w:val="24"/>
                <w:szCs w:val="20"/>
                <w:lang w:eastAsia="zh-CN"/>
              </w:rPr>
              <w:t>性情况。</w:t>
            </w:r>
          </w:p>
          <w:p>
            <w:pPr>
              <w:pStyle w:val="6"/>
              <w:numPr>
                <w:ilvl w:val="0"/>
                <w:numId w:val="5"/>
              </w:numPr>
              <w:tabs>
                <w:tab w:val="left" w:pos="389"/>
              </w:tabs>
              <w:spacing w:before="1"/>
              <w:ind w:left="388" w:hanging="280"/>
              <w:rPr>
                <w:sz w:val="24"/>
                <w:szCs w:val="20"/>
                <w:lang w:eastAsia="zh-CN"/>
              </w:rPr>
            </w:pPr>
            <w:r>
              <w:rPr>
                <w:spacing w:val="-3"/>
                <w:sz w:val="24"/>
                <w:szCs w:val="20"/>
                <w:lang w:eastAsia="zh-CN"/>
              </w:rPr>
              <w:t>创业顾问、投资人以及战略合作伙伴等外部资源的使用以</w:t>
            </w:r>
          </w:p>
          <w:p>
            <w:pPr>
              <w:pStyle w:val="6"/>
              <w:spacing w:before="61" w:line="342" w:lineRule="exact"/>
              <w:ind w:left="108"/>
              <w:rPr>
                <w:sz w:val="24"/>
                <w:szCs w:val="20"/>
                <w:lang w:eastAsia="zh-CN"/>
              </w:rPr>
            </w:pPr>
            <w:r>
              <w:rPr>
                <w:sz w:val="24"/>
                <w:szCs w:val="20"/>
                <w:lang w:eastAsia="zh-CN"/>
              </w:rPr>
              <w:t>及与项目关系的情况。</w:t>
            </w:r>
          </w:p>
        </w:tc>
        <w:tc>
          <w:tcPr>
            <w:tcW w:w="850" w:type="dxa"/>
            <w:gridSpan w:val="2"/>
          </w:tcPr>
          <w:p>
            <w:pPr>
              <w:pStyle w:val="6"/>
              <w:rPr>
                <w:rFonts w:ascii="黑体"/>
                <w:sz w:val="24"/>
                <w:szCs w:val="20"/>
                <w:lang w:eastAsia="zh-CN"/>
              </w:rPr>
            </w:pPr>
          </w:p>
          <w:p>
            <w:pPr>
              <w:pStyle w:val="6"/>
              <w:rPr>
                <w:rFonts w:ascii="黑体"/>
                <w:sz w:val="24"/>
                <w:szCs w:val="20"/>
                <w:lang w:eastAsia="zh-CN"/>
              </w:rPr>
            </w:pPr>
          </w:p>
          <w:p>
            <w:pPr>
              <w:pStyle w:val="6"/>
              <w:spacing w:before="4"/>
              <w:rPr>
                <w:rFonts w:ascii="黑体"/>
                <w:sz w:val="24"/>
                <w:szCs w:val="20"/>
                <w:lang w:eastAsia="zh-CN"/>
              </w:rPr>
            </w:pPr>
          </w:p>
          <w:p>
            <w:pPr>
              <w:pStyle w:val="6"/>
              <w:ind w:left="284"/>
              <w:rPr>
                <w:sz w:val="24"/>
                <w:szCs w:val="20"/>
              </w:rPr>
            </w:pPr>
            <w:r>
              <w:rPr>
                <w:sz w:val="24"/>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645" w:type="dxa"/>
            <w:tcBorders>
              <w:bottom w:val="nil"/>
            </w:tcBorders>
          </w:tcPr>
          <w:p>
            <w:pPr>
              <w:pStyle w:val="6"/>
              <w:rPr>
                <w:rFonts w:ascii="Times New Roman"/>
                <w:sz w:val="24"/>
                <w:szCs w:val="20"/>
              </w:rPr>
            </w:pPr>
          </w:p>
        </w:tc>
        <w:tc>
          <w:tcPr>
            <w:tcW w:w="7513" w:type="dxa"/>
            <w:tcBorders>
              <w:bottom w:val="nil"/>
            </w:tcBorders>
          </w:tcPr>
          <w:p>
            <w:pPr>
              <w:pStyle w:val="6"/>
              <w:spacing w:before="57"/>
              <w:ind w:left="108"/>
              <w:rPr>
                <w:sz w:val="24"/>
                <w:szCs w:val="20"/>
                <w:lang w:eastAsia="zh-CN"/>
              </w:rPr>
            </w:pPr>
            <w:r>
              <w:rPr>
                <w:sz w:val="24"/>
                <w:szCs w:val="20"/>
                <w:lang w:eastAsia="zh-CN"/>
              </w:rPr>
              <w:t>1.具有原始创新或技术突破，取得一定数量和质量的创新成</w:t>
            </w:r>
          </w:p>
        </w:tc>
        <w:tc>
          <w:tcPr>
            <w:tcW w:w="159" w:type="dxa"/>
            <w:tcBorders>
              <w:bottom w:val="nil"/>
              <w:right w:val="nil"/>
            </w:tcBorders>
          </w:tcPr>
          <w:p>
            <w:pPr>
              <w:pStyle w:val="6"/>
              <w:rPr>
                <w:rFonts w:ascii="Times New Roman"/>
                <w:sz w:val="24"/>
                <w:szCs w:val="20"/>
                <w:lang w:eastAsia="zh-CN"/>
              </w:rPr>
            </w:pPr>
          </w:p>
        </w:tc>
        <w:tc>
          <w:tcPr>
            <w:tcW w:w="691" w:type="dxa"/>
            <w:tcBorders>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645" w:type="dxa"/>
            <w:tcBorders>
              <w:top w:val="nil"/>
              <w:bottom w:val="nil"/>
            </w:tcBorders>
          </w:tcPr>
          <w:p>
            <w:pPr>
              <w:pStyle w:val="6"/>
              <w:spacing w:before="240"/>
              <w:ind w:left="119" w:right="110"/>
              <w:jc w:val="center"/>
              <w:rPr>
                <w:sz w:val="24"/>
                <w:szCs w:val="20"/>
              </w:rPr>
            </w:pPr>
            <w:r>
              <w:rPr>
                <w:sz w:val="24"/>
                <w:szCs w:val="20"/>
              </w:rPr>
              <w:t>创新性</w:t>
            </w:r>
          </w:p>
        </w:tc>
        <w:tc>
          <w:tcPr>
            <w:tcW w:w="7513" w:type="dxa"/>
            <w:tcBorders>
              <w:top w:val="nil"/>
              <w:bottom w:val="nil"/>
            </w:tcBorders>
          </w:tcPr>
          <w:p>
            <w:pPr>
              <w:pStyle w:val="6"/>
              <w:spacing w:before="31"/>
              <w:ind w:left="108"/>
              <w:rPr>
                <w:sz w:val="24"/>
                <w:szCs w:val="20"/>
                <w:lang w:eastAsia="zh-CN"/>
              </w:rPr>
            </w:pPr>
            <w:r>
              <w:rPr>
                <w:sz w:val="24"/>
                <w:szCs w:val="20"/>
                <w:lang w:eastAsia="zh-CN"/>
              </w:rPr>
              <w:t>果</w:t>
            </w:r>
            <w:r>
              <w:rPr>
                <w:spacing w:val="-3"/>
                <w:sz w:val="24"/>
                <w:szCs w:val="20"/>
                <w:lang w:eastAsia="zh-CN"/>
              </w:rPr>
              <w:t>（专利、创新奖励、行业认可等</w:t>
            </w:r>
            <w:r>
              <w:rPr>
                <w:spacing w:val="-142"/>
                <w:sz w:val="24"/>
                <w:szCs w:val="20"/>
                <w:lang w:eastAsia="zh-CN"/>
              </w:rPr>
              <w:t>）</w:t>
            </w:r>
            <w:r>
              <w:rPr>
                <w:sz w:val="24"/>
                <w:szCs w:val="20"/>
                <w:lang w:eastAsia="zh-CN"/>
              </w:rPr>
              <w:t>。</w:t>
            </w:r>
          </w:p>
          <w:p>
            <w:pPr>
              <w:pStyle w:val="6"/>
              <w:spacing w:before="61"/>
              <w:ind w:left="108"/>
              <w:rPr>
                <w:sz w:val="24"/>
                <w:szCs w:val="20"/>
                <w:lang w:eastAsia="zh-CN"/>
              </w:rPr>
            </w:pPr>
            <w:r>
              <w:rPr>
                <w:sz w:val="24"/>
                <w:szCs w:val="20"/>
                <w:lang w:eastAsia="zh-CN"/>
              </w:rPr>
              <w:t>2.在商业模式、产品服务、管理运营、市场营销、工艺流程</w:t>
            </w:r>
          </w:p>
        </w:tc>
        <w:tc>
          <w:tcPr>
            <w:tcW w:w="159" w:type="dxa"/>
            <w:tcBorders>
              <w:top w:val="nil"/>
              <w:bottom w:val="nil"/>
              <w:right w:val="nil"/>
            </w:tcBorders>
          </w:tcPr>
          <w:p>
            <w:pPr>
              <w:pStyle w:val="6"/>
              <w:spacing w:before="2"/>
              <w:rPr>
                <w:rFonts w:ascii="黑体"/>
                <w:sz w:val="24"/>
                <w:szCs w:val="20"/>
                <w:lang w:eastAsia="zh-CN"/>
              </w:rPr>
            </w:pPr>
          </w:p>
          <w:p>
            <w:pPr>
              <w:pStyle w:val="6"/>
              <w:ind w:left="-249"/>
              <w:rPr>
                <w:sz w:val="24"/>
                <w:szCs w:val="20"/>
              </w:rPr>
            </w:pPr>
            <w:r>
              <w:rPr>
                <w:sz w:val="24"/>
                <w:szCs w:val="20"/>
              </w:rPr>
              <w:t>、</w:t>
            </w:r>
          </w:p>
        </w:tc>
        <w:tc>
          <w:tcPr>
            <w:tcW w:w="691" w:type="dxa"/>
            <w:tcBorders>
              <w:top w:val="nil"/>
              <w:left w:val="nil"/>
              <w:bottom w:val="nil"/>
            </w:tcBorders>
          </w:tcPr>
          <w:p>
            <w:pPr>
              <w:pStyle w:val="6"/>
              <w:spacing w:before="240"/>
              <w:ind w:left="130"/>
              <w:rPr>
                <w:sz w:val="24"/>
                <w:szCs w:val="20"/>
              </w:rPr>
            </w:pPr>
            <w:r>
              <w:rPr>
                <w:sz w:val="24"/>
                <w:szCs w:val="2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45" w:type="dxa"/>
            <w:tcBorders>
              <w:top w:val="nil"/>
            </w:tcBorders>
          </w:tcPr>
          <w:p>
            <w:pPr>
              <w:pStyle w:val="6"/>
              <w:rPr>
                <w:rFonts w:ascii="Times New Roman"/>
                <w:sz w:val="24"/>
                <w:szCs w:val="20"/>
              </w:rPr>
            </w:pPr>
          </w:p>
        </w:tc>
        <w:tc>
          <w:tcPr>
            <w:tcW w:w="7513" w:type="dxa"/>
            <w:tcBorders>
              <w:top w:val="nil"/>
            </w:tcBorders>
          </w:tcPr>
          <w:p>
            <w:pPr>
              <w:pStyle w:val="6"/>
              <w:spacing w:before="31" w:line="343" w:lineRule="exact"/>
              <w:ind w:left="108"/>
              <w:rPr>
                <w:sz w:val="24"/>
                <w:szCs w:val="20"/>
                <w:lang w:eastAsia="zh-CN"/>
              </w:rPr>
            </w:pPr>
            <w:r>
              <w:rPr>
                <w:sz w:val="24"/>
                <w:szCs w:val="20"/>
                <w:lang w:eastAsia="zh-CN"/>
              </w:rPr>
              <w:t>应用场景等方面取得突破和创新。</w:t>
            </w:r>
          </w:p>
        </w:tc>
        <w:tc>
          <w:tcPr>
            <w:tcW w:w="159" w:type="dxa"/>
            <w:tcBorders>
              <w:top w:val="nil"/>
              <w:right w:val="nil"/>
            </w:tcBorders>
          </w:tcPr>
          <w:p>
            <w:pPr>
              <w:pStyle w:val="6"/>
              <w:rPr>
                <w:rFonts w:ascii="Times New Roman"/>
                <w:sz w:val="24"/>
                <w:szCs w:val="20"/>
                <w:lang w:eastAsia="zh-CN"/>
              </w:rPr>
            </w:pPr>
          </w:p>
        </w:tc>
        <w:tc>
          <w:tcPr>
            <w:tcW w:w="691" w:type="dxa"/>
            <w:tcBorders>
              <w:top w:val="nil"/>
              <w:left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645" w:type="dxa"/>
          </w:tcPr>
          <w:p>
            <w:pPr>
              <w:pStyle w:val="6"/>
              <w:spacing w:before="11"/>
              <w:rPr>
                <w:rFonts w:ascii="黑体"/>
                <w:sz w:val="24"/>
                <w:szCs w:val="20"/>
                <w:lang w:eastAsia="zh-CN"/>
              </w:rPr>
            </w:pPr>
          </w:p>
          <w:p>
            <w:pPr>
              <w:pStyle w:val="6"/>
              <w:spacing w:before="1"/>
              <w:ind w:left="121" w:right="110"/>
              <w:jc w:val="center"/>
              <w:rPr>
                <w:sz w:val="24"/>
                <w:szCs w:val="20"/>
              </w:rPr>
            </w:pPr>
            <w:r>
              <w:rPr>
                <w:sz w:val="24"/>
                <w:szCs w:val="20"/>
              </w:rPr>
              <w:t>带动就业</w:t>
            </w:r>
          </w:p>
        </w:tc>
        <w:tc>
          <w:tcPr>
            <w:tcW w:w="7513" w:type="dxa"/>
          </w:tcPr>
          <w:p>
            <w:pPr>
              <w:pStyle w:val="6"/>
              <w:numPr>
                <w:ilvl w:val="0"/>
                <w:numId w:val="6"/>
              </w:numPr>
              <w:tabs>
                <w:tab w:val="left" w:pos="392"/>
              </w:tabs>
              <w:spacing w:before="57"/>
              <w:ind w:hanging="283"/>
              <w:rPr>
                <w:sz w:val="24"/>
                <w:szCs w:val="20"/>
                <w:lang w:eastAsia="zh-CN"/>
              </w:rPr>
            </w:pPr>
            <w:r>
              <w:rPr>
                <w:spacing w:val="-3"/>
                <w:sz w:val="24"/>
                <w:szCs w:val="20"/>
                <w:lang w:eastAsia="zh-CN"/>
              </w:rPr>
              <w:t>项目直接提供就业岗位的数量和质量。</w:t>
            </w:r>
          </w:p>
          <w:p>
            <w:pPr>
              <w:pStyle w:val="6"/>
              <w:numPr>
                <w:ilvl w:val="0"/>
                <w:numId w:val="6"/>
              </w:numPr>
              <w:tabs>
                <w:tab w:val="left" w:pos="392"/>
              </w:tabs>
              <w:spacing w:before="61" w:line="343" w:lineRule="exact"/>
              <w:ind w:hanging="283"/>
              <w:rPr>
                <w:sz w:val="24"/>
                <w:szCs w:val="20"/>
                <w:lang w:eastAsia="zh-CN"/>
              </w:rPr>
            </w:pPr>
            <w:r>
              <w:rPr>
                <w:spacing w:val="-3"/>
                <w:sz w:val="24"/>
                <w:szCs w:val="20"/>
                <w:lang w:eastAsia="zh-CN"/>
              </w:rPr>
              <w:t>项目间接带动就业的能力和规模。</w:t>
            </w:r>
          </w:p>
        </w:tc>
        <w:tc>
          <w:tcPr>
            <w:tcW w:w="850" w:type="dxa"/>
            <w:gridSpan w:val="2"/>
          </w:tcPr>
          <w:p>
            <w:pPr>
              <w:pStyle w:val="6"/>
              <w:spacing w:before="11"/>
              <w:rPr>
                <w:rFonts w:ascii="黑体"/>
                <w:sz w:val="24"/>
                <w:szCs w:val="20"/>
                <w:lang w:eastAsia="zh-CN"/>
              </w:rPr>
            </w:pPr>
          </w:p>
          <w:p>
            <w:pPr>
              <w:pStyle w:val="6"/>
              <w:spacing w:before="1"/>
              <w:ind w:left="284"/>
              <w:rPr>
                <w:sz w:val="24"/>
                <w:szCs w:val="20"/>
              </w:rPr>
            </w:pPr>
            <w:r>
              <w:rPr>
                <w:sz w:val="24"/>
                <w:szCs w:val="20"/>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1645" w:type="dxa"/>
          </w:tcPr>
          <w:p>
            <w:pPr>
              <w:pStyle w:val="6"/>
              <w:rPr>
                <w:rFonts w:ascii="黑体"/>
                <w:sz w:val="24"/>
                <w:szCs w:val="20"/>
              </w:rPr>
            </w:pPr>
          </w:p>
          <w:p>
            <w:pPr>
              <w:pStyle w:val="6"/>
              <w:spacing w:before="12"/>
              <w:rPr>
                <w:rFonts w:ascii="黑体"/>
                <w:sz w:val="24"/>
                <w:szCs w:val="20"/>
              </w:rPr>
            </w:pPr>
          </w:p>
          <w:p>
            <w:pPr>
              <w:pStyle w:val="6"/>
              <w:ind w:left="121" w:right="110"/>
              <w:jc w:val="center"/>
              <w:rPr>
                <w:sz w:val="24"/>
                <w:szCs w:val="20"/>
              </w:rPr>
            </w:pPr>
            <w:r>
              <w:rPr>
                <w:sz w:val="24"/>
                <w:szCs w:val="20"/>
              </w:rPr>
              <w:t>引领教育</w:t>
            </w:r>
          </w:p>
        </w:tc>
        <w:tc>
          <w:tcPr>
            <w:tcW w:w="7513" w:type="dxa"/>
          </w:tcPr>
          <w:p>
            <w:pPr>
              <w:pStyle w:val="6"/>
              <w:numPr>
                <w:ilvl w:val="0"/>
                <w:numId w:val="7"/>
              </w:numPr>
              <w:tabs>
                <w:tab w:val="left" w:pos="392"/>
              </w:tabs>
              <w:spacing w:before="56" w:line="280"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pPr>
              <w:pStyle w:val="6"/>
              <w:numPr>
                <w:ilvl w:val="0"/>
                <w:numId w:val="7"/>
              </w:numPr>
              <w:tabs>
                <w:tab w:val="left" w:pos="392"/>
              </w:tabs>
              <w:spacing w:before="1"/>
              <w:ind w:left="391" w:hanging="283"/>
              <w:jc w:val="both"/>
              <w:rPr>
                <w:sz w:val="24"/>
                <w:szCs w:val="20"/>
                <w:lang w:eastAsia="zh-CN"/>
              </w:rPr>
            </w:pPr>
            <w:r>
              <w:rPr>
                <w:spacing w:val="-3"/>
                <w:sz w:val="24"/>
                <w:szCs w:val="20"/>
                <w:lang w:eastAsia="zh-CN"/>
              </w:rPr>
              <w:t>突出大赛的育人本质，充分体现项目成长对团队成员创新</w:t>
            </w:r>
          </w:p>
          <w:p>
            <w:pPr>
              <w:pStyle w:val="6"/>
              <w:spacing w:before="61" w:line="343" w:lineRule="exact"/>
              <w:ind w:left="108"/>
              <w:jc w:val="both"/>
              <w:rPr>
                <w:sz w:val="24"/>
                <w:szCs w:val="20"/>
                <w:lang w:eastAsia="zh-CN"/>
              </w:rPr>
            </w:pPr>
            <w:r>
              <w:rPr>
                <w:sz w:val="24"/>
                <w:szCs w:val="20"/>
                <w:lang w:eastAsia="zh-CN"/>
              </w:rPr>
              <w:t>精神、创业意识和创新创业能力的锻炼和提升作用。</w:t>
            </w:r>
          </w:p>
        </w:tc>
        <w:tc>
          <w:tcPr>
            <w:tcW w:w="850" w:type="dxa"/>
            <w:gridSpan w:val="2"/>
          </w:tcPr>
          <w:p>
            <w:pPr>
              <w:pStyle w:val="6"/>
              <w:rPr>
                <w:rFonts w:ascii="黑体"/>
                <w:sz w:val="24"/>
                <w:szCs w:val="20"/>
                <w:lang w:eastAsia="zh-CN"/>
              </w:rPr>
            </w:pPr>
          </w:p>
          <w:p>
            <w:pPr>
              <w:pStyle w:val="6"/>
              <w:spacing w:before="12"/>
              <w:rPr>
                <w:rFonts w:ascii="黑体"/>
                <w:sz w:val="24"/>
                <w:szCs w:val="20"/>
                <w:lang w:eastAsia="zh-CN"/>
              </w:rPr>
            </w:pPr>
          </w:p>
          <w:p>
            <w:pPr>
              <w:pStyle w:val="6"/>
              <w:ind w:left="284"/>
              <w:rPr>
                <w:sz w:val="24"/>
                <w:szCs w:val="20"/>
              </w:rPr>
            </w:pPr>
            <w:r>
              <w:rPr>
                <w:sz w:val="24"/>
                <w:szCs w:val="20"/>
              </w:rPr>
              <w:t>10</w:t>
            </w:r>
          </w:p>
        </w:tc>
      </w:tr>
    </w:tbl>
    <w:p>
      <w:pPr>
        <w:rPr>
          <w:sz w:val="28"/>
        </w:rPr>
        <w:sectPr>
          <w:pgSz w:w="11910" w:h="16840"/>
          <w:pgMar w:top="920" w:right="820" w:bottom="1380" w:left="840" w:header="0" w:footer="1116" w:gutter="0"/>
          <w:cols w:space="720" w:num="1"/>
        </w:sectPr>
      </w:pPr>
    </w:p>
    <w:p>
      <w:pPr>
        <w:pStyle w:val="2"/>
        <w:ind w:left="0" w:right="0" w:firstLine="3600" w:firstLineChars="1000"/>
        <w:jc w:val="both"/>
        <w:rPr>
          <w:rFonts w:ascii="楷体" w:hAnsi="楷体" w:eastAsia="楷体"/>
          <w:lang w:eastAsia="zh-CN"/>
        </w:rPr>
      </w:pPr>
      <w:r>
        <w:rPr>
          <w:rFonts w:ascii="楷体" w:hAnsi="楷体" w:eastAsia="楷体"/>
          <w:lang w:eastAsia="zh-CN"/>
        </w:rPr>
        <w:t>红旅赛道评审规则</w:t>
      </w:r>
    </w:p>
    <w:p>
      <w:pPr>
        <w:pStyle w:val="3"/>
        <w:spacing w:before="106"/>
        <w:rPr>
          <w:rFonts w:ascii="仿宋" w:hAnsi="仿宋" w:eastAsia="仿宋" w:cs="仿宋"/>
          <w:spacing w:val="-3"/>
          <w:sz w:val="28"/>
          <w:szCs w:val="22"/>
        </w:rPr>
      </w:pPr>
      <w:r>
        <w:rPr>
          <w:rFonts w:ascii="仿宋" w:hAnsi="仿宋" w:eastAsia="仿宋" w:cs="仿宋"/>
          <w:spacing w:val="-3"/>
          <w:sz w:val="28"/>
          <w:szCs w:val="22"/>
        </w:rPr>
        <w:t>一、</w:t>
      </w:r>
      <w:r>
        <w:rPr>
          <w:rFonts w:ascii="仿宋" w:hAnsi="仿宋" w:eastAsia="仿宋" w:cs="仿宋"/>
          <w:b/>
          <w:bCs/>
          <w:spacing w:val="-3"/>
          <w:sz w:val="28"/>
          <w:szCs w:val="22"/>
        </w:rPr>
        <w:t>红旅赛道公益组</w:t>
      </w:r>
      <w:r>
        <w:rPr>
          <w:rFonts w:ascii="仿宋" w:hAnsi="仿宋" w:eastAsia="仿宋" w:cs="仿宋"/>
          <w:spacing w:val="-3"/>
          <w:sz w:val="28"/>
          <w:szCs w:val="22"/>
        </w:rPr>
        <w:t>项目评审要点</w:t>
      </w: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7513"/>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645" w:type="dxa"/>
          </w:tcPr>
          <w:p>
            <w:pPr>
              <w:pStyle w:val="6"/>
              <w:spacing w:before="150"/>
              <w:ind w:left="116" w:right="110"/>
              <w:jc w:val="center"/>
              <w:rPr>
                <w:b/>
                <w:sz w:val="24"/>
                <w:szCs w:val="20"/>
              </w:rPr>
            </w:pPr>
            <w:r>
              <w:rPr>
                <w:b/>
                <w:sz w:val="24"/>
                <w:szCs w:val="20"/>
              </w:rPr>
              <w:t>评审要点</w:t>
            </w:r>
          </w:p>
        </w:tc>
        <w:tc>
          <w:tcPr>
            <w:tcW w:w="7513" w:type="dxa"/>
          </w:tcPr>
          <w:p>
            <w:pPr>
              <w:pStyle w:val="6"/>
              <w:spacing w:before="150"/>
              <w:ind w:left="3132" w:right="3126"/>
              <w:jc w:val="center"/>
              <w:rPr>
                <w:b/>
                <w:sz w:val="24"/>
                <w:szCs w:val="20"/>
              </w:rPr>
            </w:pPr>
            <w:r>
              <w:rPr>
                <w:b/>
                <w:sz w:val="24"/>
                <w:szCs w:val="20"/>
              </w:rPr>
              <w:t>评审内容</w:t>
            </w:r>
          </w:p>
        </w:tc>
        <w:tc>
          <w:tcPr>
            <w:tcW w:w="850" w:type="dxa"/>
          </w:tcPr>
          <w:p>
            <w:pPr>
              <w:pStyle w:val="6"/>
              <w:spacing w:before="150"/>
              <w:ind w:left="102" w:right="95"/>
              <w:jc w:val="center"/>
              <w:rPr>
                <w:b/>
                <w:sz w:val="24"/>
                <w:szCs w:val="20"/>
              </w:rPr>
            </w:pPr>
            <w:r>
              <w:rPr>
                <w:b/>
                <w:sz w:val="24"/>
                <w:szCs w:val="20"/>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1645" w:type="dxa"/>
          </w:tcPr>
          <w:p>
            <w:pPr>
              <w:pStyle w:val="6"/>
              <w:rPr>
                <w:rFonts w:ascii="黑体"/>
                <w:sz w:val="24"/>
                <w:szCs w:val="20"/>
              </w:rPr>
            </w:pPr>
          </w:p>
          <w:p>
            <w:pPr>
              <w:pStyle w:val="6"/>
              <w:spacing w:before="7"/>
              <w:rPr>
                <w:rFonts w:ascii="黑体"/>
                <w:sz w:val="24"/>
                <w:szCs w:val="20"/>
              </w:rPr>
            </w:pPr>
          </w:p>
          <w:p>
            <w:pPr>
              <w:pStyle w:val="6"/>
              <w:ind w:left="121" w:right="110"/>
              <w:jc w:val="center"/>
              <w:rPr>
                <w:sz w:val="24"/>
                <w:szCs w:val="20"/>
              </w:rPr>
            </w:pPr>
            <w:r>
              <w:rPr>
                <w:sz w:val="24"/>
                <w:szCs w:val="20"/>
              </w:rPr>
              <w:t>项目团队</w:t>
            </w:r>
          </w:p>
        </w:tc>
        <w:tc>
          <w:tcPr>
            <w:tcW w:w="7513" w:type="dxa"/>
          </w:tcPr>
          <w:p>
            <w:pPr>
              <w:pStyle w:val="6"/>
              <w:numPr>
                <w:ilvl w:val="0"/>
                <w:numId w:val="8"/>
              </w:numPr>
              <w:tabs>
                <w:tab w:val="left" w:pos="389"/>
              </w:tabs>
              <w:spacing w:before="41" w:line="268" w:lineRule="auto"/>
              <w:ind w:right="113" w:firstLine="0"/>
              <w:rPr>
                <w:sz w:val="24"/>
                <w:szCs w:val="20"/>
                <w:lang w:eastAsia="zh-CN"/>
              </w:rPr>
            </w:pPr>
            <w:r>
              <w:rPr>
                <w:spacing w:val="-3"/>
                <w:sz w:val="24"/>
                <w:szCs w:val="20"/>
                <w:lang w:eastAsia="zh-CN"/>
              </w:rPr>
              <w:t>团队成员的基本素质、业务能力、奉献意愿和价值观与项目需求相匹配。</w:t>
            </w:r>
          </w:p>
          <w:p>
            <w:pPr>
              <w:pStyle w:val="6"/>
              <w:numPr>
                <w:ilvl w:val="0"/>
                <w:numId w:val="8"/>
              </w:numPr>
              <w:tabs>
                <w:tab w:val="left" w:pos="389"/>
              </w:tabs>
              <w:spacing w:line="354" w:lineRule="exact"/>
              <w:ind w:left="388" w:hanging="280"/>
              <w:rPr>
                <w:sz w:val="24"/>
                <w:szCs w:val="20"/>
                <w:lang w:eastAsia="zh-CN"/>
              </w:rPr>
            </w:pPr>
            <w:r>
              <w:rPr>
                <w:spacing w:val="-3"/>
                <w:sz w:val="24"/>
                <w:szCs w:val="20"/>
                <w:lang w:eastAsia="zh-CN"/>
              </w:rPr>
              <w:t>团队的组织架构与分工协作合理。</w:t>
            </w:r>
          </w:p>
          <w:p>
            <w:pPr>
              <w:pStyle w:val="6"/>
              <w:numPr>
                <w:ilvl w:val="0"/>
                <w:numId w:val="8"/>
              </w:numPr>
              <w:tabs>
                <w:tab w:val="left" w:pos="389"/>
              </w:tabs>
              <w:spacing w:before="42"/>
              <w:ind w:left="388" w:hanging="280"/>
              <w:rPr>
                <w:sz w:val="24"/>
                <w:szCs w:val="20"/>
                <w:lang w:eastAsia="zh-CN"/>
              </w:rPr>
            </w:pPr>
            <w:r>
              <w:rPr>
                <w:spacing w:val="-3"/>
                <w:sz w:val="24"/>
                <w:szCs w:val="20"/>
                <w:lang w:eastAsia="zh-CN"/>
              </w:rPr>
              <w:t>团队权益结构或公司股权结构合理。</w:t>
            </w:r>
          </w:p>
          <w:p>
            <w:pPr>
              <w:pStyle w:val="6"/>
              <w:numPr>
                <w:ilvl w:val="0"/>
                <w:numId w:val="8"/>
              </w:numPr>
              <w:tabs>
                <w:tab w:val="left" w:pos="389"/>
              </w:tabs>
              <w:spacing w:before="42" w:line="338" w:lineRule="exact"/>
              <w:ind w:left="388" w:hanging="280"/>
              <w:rPr>
                <w:sz w:val="24"/>
                <w:szCs w:val="20"/>
                <w:lang w:eastAsia="zh-CN"/>
              </w:rPr>
            </w:pPr>
            <w:r>
              <w:rPr>
                <w:spacing w:val="-3"/>
                <w:sz w:val="24"/>
                <w:szCs w:val="20"/>
                <w:lang w:eastAsia="zh-CN"/>
              </w:rPr>
              <w:t>团队的延续性或接替性。</w:t>
            </w:r>
          </w:p>
        </w:tc>
        <w:tc>
          <w:tcPr>
            <w:tcW w:w="850" w:type="dxa"/>
          </w:tcPr>
          <w:p>
            <w:pPr>
              <w:pStyle w:val="6"/>
              <w:rPr>
                <w:rFonts w:ascii="黑体"/>
                <w:sz w:val="24"/>
                <w:szCs w:val="20"/>
                <w:lang w:eastAsia="zh-CN"/>
              </w:rPr>
            </w:pPr>
          </w:p>
          <w:p>
            <w:pPr>
              <w:pStyle w:val="6"/>
              <w:spacing w:before="7"/>
              <w:rPr>
                <w:rFonts w:ascii="黑体"/>
                <w:sz w:val="24"/>
                <w:szCs w:val="20"/>
                <w:lang w:eastAsia="zh-CN"/>
              </w:rPr>
            </w:pPr>
          </w:p>
          <w:p>
            <w:pPr>
              <w:pStyle w:val="6"/>
              <w:ind w:left="102" w:right="91"/>
              <w:jc w:val="center"/>
              <w:rPr>
                <w:sz w:val="24"/>
                <w:szCs w:val="20"/>
              </w:rPr>
            </w:pPr>
            <w:r>
              <w:rPr>
                <w:sz w:val="24"/>
                <w:szCs w:val="2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645" w:type="dxa"/>
          </w:tcPr>
          <w:p>
            <w:pPr>
              <w:pStyle w:val="6"/>
              <w:spacing w:before="5"/>
              <w:rPr>
                <w:rFonts w:ascii="黑体"/>
                <w:sz w:val="24"/>
                <w:szCs w:val="20"/>
              </w:rPr>
            </w:pPr>
          </w:p>
          <w:p>
            <w:pPr>
              <w:pStyle w:val="6"/>
              <w:ind w:left="119" w:right="110"/>
              <w:jc w:val="center"/>
              <w:rPr>
                <w:sz w:val="24"/>
                <w:szCs w:val="20"/>
              </w:rPr>
            </w:pPr>
            <w:r>
              <w:rPr>
                <w:sz w:val="24"/>
                <w:szCs w:val="20"/>
              </w:rPr>
              <w:t>公益性</w:t>
            </w:r>
          </w:p>
        </w:tc>
        <w:tc>
          <w:tcPr>
            <w:tcW w:w="7513" w:type="dxa"/>
          </w:tcPr>
          <w:p>
            <w:pPr>
              <w:pStyle w:val="6"/>
              <w:numPr>
                <w:ilvl w:val="0"/>
                <w:numId w:val="9"/>
              </w:numPr>
              <w:tabs>
                <w:tab w:val="left" w:pos="389"/>
              </w:tabs>
              <w:spacing w:before="40" w:line="268" w:lineRule="auto"/>
              <w:ind w:right="113" w:firstLine="0"/>
              <w:rPr>
                <w:sz w:val="24"/>
                <w:szCs w:val="20"/>
                <w:lang w:eastAsia="zh-CN"/>
              </w:rPr>
            </w:pPr>
            <w:r>
              <w:rPr>
                <w:spacing w:val="-3"/>
                <w:sz w:val="24"/>
                <w:szCs w:val="20"/>
                <w:lang w:eastAsia="zh-CN"/>
              </w:rPr>
              <w:t>项目以社会价值为导向，以解决社会问题为使命，不以营利为目的，有可预见的公益成果，公益受众的覆盖面广。</w:t>
            </w:r>
          </w:p>
          <w:p>
            <w:pPr>
              <w:pStyle w:val="6"/>
              <w:numPr>
                <w:ilvl w:val="0"/>
                <w:numId w:val="9"/>
              </w:numPr>
              <w:tabs>
                <w:tab w:val="left" w:pos="389"/>
              </w:tabs>
              <w:spacing w:line="336" w:lineRule="exact"/>
              <w:ind w:left="388" w:hanging="280"/>
              <w:rPr>
                <w:sz w:val="24"/>
                <w:szCs w:val="20"/>
                <w:lang w:eastAsia="zh-CN"/>
              </w:rPr>
            </w:pPr>
            <w:r>
              <w:rPr>
                <w:spacing w:val="-3"/>
                <w:sz w:val="24"/>
                <w:szCs w:val="20"/>
                <w:lang w:eastAsia="zh-CN"/>
              </w:rPr>
              <w:t>在公益服务领域有良好产品或服务模式。</w:t>
            </w:r>
          </w:p>
        </w:tc>
        <w:tc>
          <w:tcPr>
            <w:tcW w:w="850" w:type="dxa"/>
          </w:tcPr>
          <w:p>
            <w:pPr>
              <w:pStyle w:val="6"/>
              <w:spacing w:before="5"/>
              <w:rPr>
                <w:rFonts w:ascii="黑体"/>
                <w:sz w:val="24"/>
                <w:szCs w:val="20"/>
                <w:lang w:eastAsia="zh-CN"/>
              </w:rPr>
            </w:pPr>
          </w:p>
          <w:p>
            <w:pPr>
              <w:pStyle w:val="6"/>
              <w:ind w:left="102" w:right="91"/>
              <w:jc w:val="center"/>
              <w:rPr>
                <w:sz w:val="24"/>
                <w:szCs w:val="20"/>
              </w:rPr>
            </w:pPr>
            <w:r>
              <w:rPr>
                <w:sz w:val="24"/>
                <w:szCs w:val="2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1645" w:type="dxa"/>
          </w:tcPr>
          <w:p>
            <w:pPr>
              <w:pStyle w:val="6"/>
              <w:rPr>
                <w:rFonts w:ascii="黑体"/>
                <w:sz w:val="24"/>
                <w:szCs w:val="20"/>
              </w:rPr>
            </w:pPr>
          </w:p>
          <w:p>
            <w:pPr>
              <w:pStyle w:val="6"/>
              <w:rPr>
                <w:rFonts w:ascii="黑体"/>
                <w:sz w:val="24"/>
                <w:szCs w:val="20"/>
              </w:rPr>
            </w:pPr>
          </w:p>
          <w:p>
            <w:pPr>
              <w:pStyle w:val="6"/>
              <w:spacing w:before="2"/>
              <w:rPr>
                <w:rFonts w:ascii="黑体"/>
                <w:sz w:val="24"/>
                <w:szCs w:val="20"/>
              </w:rPr>
            </w:pPr>
          </w:p>
          <w:p>
            <w:pPr>
              <w:pStyle w:val="6"/>
              <w:ind w:left="119" w:right="110"/>
              <w:jc w:val="center"/>
              <w:rPr>
                <w:sz w:val="24"/>
                <w:szCs w:val="20"/>
              </w:rPr>
            </w:pPr>
            <w:r>
              <w:rPr>
                <w:sz w:val="24"/>
                <w:szCs w:val="20"/>
              </w:rPr>
              <w:t>实效性</w:t>
            </w:r>
          </w:p>
        </w:tc>
        <w:tc>
          <w:tcPr>
            <w:tcW w:w="7513" w:type="dxa"/>
          </w:tcPr>
          <w:p>
            <w:pPr>
              <w:pStyle w:val="6"/>
              <w:numPr>
                <w:ilvl w:val="0"/>
                <w:numId w:val="10"/>
              </w:numPr>
              <w:tabs>
                <w:tab w:val="left" w:pos="389"/>
              </w:tabs>
              <w:spacing w:before="42" w:line="266" w:lineRule="auto"/>
              <w:ind w:right="113" w:firstLine="0"/>
              <w:rPr>
                <w:sz w:val="24"/>
                <w:szCs w:val="20"/>
                <w:lang w:eastAsia="zh-CN"/>
              </w:rPr>
            </w:pPr>
            <w:r>
              <w:rPr>
                <w:spacing w:val="-3"/>
                <w:sz w:val="24"/>
                <w:szCs w:val="20"/>
                <w:lang w:eastAsia="zh-CN"/>
              </w:rPr>
              <w:t>项目对精准扶贫、乡村振兴和社区治理等社会问题的贡献度。</w:t>
            </w:r>
          </w:p>
          <w:p>
            <w:pPr>
              <w:pStyle w:val="6"/>
              <w:numPr>
                <w:ilvl w:val="0"/>
                <w:numId w:val="10"/>
              </w:numPr>
              <w:tabs>
                <w:tab w:val="left" w:pos="389"/>
              </w:tabs>
              <w:spacing w:before="3" w:line="268" w:lineRule="auto"/>
              <w:ind w:right="113" w:firstLine="0"/>
              <w:rPr>
                <w:sz w:val="24"/>
                <w:szCs w:val="20"/>
                <w:lang w:eastAsia="zh-CN"/>
              </w:rPr>
            </w:pPr>
            <w:r>
              <w:rPr>
                <w:spacing w:val="-3"/>
                <w:sz w:val="24"/>
                <w:szCs w:val="20"/>
                <w:lang w:eastAsia="zh-CN"/>
              </w:rPr>
              <w:t>在引入社会资源方面对农村组织和农民增收、地方产业结构优化等的效果。</w:t>
            </w:r>
          </w:p>
          <w:p>
            <w:pPr>
              <w:pStyle w:val="6"/>
              <w:numPr>
                <w:ilvl w:val="0"/>
                <w:numId w:val="10"/>
              </w:numPr>
              <w:tabs>
                <w:tab w:val="left" w:pos="389"/>
              </w:tabs>
              <w:spacing w:line="354" w:lineRule="exact"/>
              <w:ind w:left="388" w:hanging="280"/>
              <w:rPr>
                <w:sz w:val="24"/>
                <w:szCs w:val="20"/>
                <w:lang w:eastAsia="zh-CN"/>
              </w:rPr>
            </w:pPr>
            <w:r>
              <w:rPr>
                <w:spacing w:val="-3"/>
                <w:sz w:val="24"/>
                <w:szCs w:val="20"/>
                <w:lang w:eastAsia="zh-CN"/>
              </w:rPr>
              <w:t>项目对促进就业、教育、医疗、养老、环境保护与生态建</w:t>
            </w:r>
          </w:p>
          <w:p>
            <w:pPr>
              <w:pStyle w:val="6"/>
              <w:spacing w:before="42" w:line="339" w:lineRule="exact"/>
              <w:ind w:left="108"/>
              <w:rPr>
                <w:sz w:val="24"/>
                <w:szCs w:val="20"/>
              </w:rPr>
            </w:pPr>
            <w:r>
              <w:rPr>
                <w:sz w:val="24"/>
                <w:szCs w:val="20"/>
              </w:rPr>
              <w:t>设等方面的效果。</w:t>
            </w:r>
          </w:p>
        </w:tc>
        <w:tc>
          <w:tcPr>
            <w:tcW w:w="850" w:type="dxa"/>
            <w:tcBorders>
              <w:bottom w:val="nil"/>
            </w:tcBorders>
          </w:tcPr>
          <w:p>
            <w:pPr>
              <w:pStyle w:val="6"/>
              <w:rPr>
                <w:rFonts w:ascii="黑体"/>
                <w:sz w:val="24"/>
                <w:szCs w:val="20"/>
              </w:rPr>
            </w:pPr>
          </w:p>
          <w:p>
            <w:pPr>
              <w:pStyle w:val="6"/>
              <w:rPr>
                <w:rFonts w:ascii="黑体"/>
                <w:sz w:val="24"/>
                <w:szCs w:val="20"/>
              </w:rPr>
            </w:pPr>
          </w:p>
          <w:p>
            <w:pPr>
              <w:pStyle w:val="6"/>
              <w:spacing w:before="2"/>
              <w:rPr>
                <w:rFonts w:ascii="黑体"/>
                <w:sz w:val="24"/>
                <w:szCs w:val="20"/>
              </w:rPr>
            </w:pPr>
          </w:p>
          <w:p>
            <w:pPr>
              <w:pStyle w:val="6"/>
              <w:ind w:left="102" w:right="91"/>
              <w:jc w:val="center"/>
              <w:rPr>
                <w:sz w:val="24"/>
                <w:szCs w:val="20"/>
              </w:rPr>
            </w:pPr>
            <w:r>
              <w:rPr>
                <w:sz w:val="24"/>
                <w:szCs w:val="2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645" w:type="dxa"/>
          </w:tcPr>
          <w:p>
            <w:pPr>
              <w:pStyle w:val="6"/>
              <w:spacing w:before="4"/>
              <w:rPr>
                <w:rFonts w:ascii="黑体"/>
                <w:sz w:val="24"/>
                <w:szCs w:val="20"/>
              </w:rPr>
            </w:pPr>
          </w:p>
          <w:p>
            <w:pPr>
              <w:pStyle w:val="6"/>
              <w:ind w:left="119" w:right="110"/>
              <w:jc w:val="center"/>
              <w:rPr>
                <w:sz w:val="24"/>
                <w:szCs w:val="20"/>
              </w:rPr>
            </w:pPr>
            <w:r>
              <w:rPr>
                <w:sz w:val="24"/>
                <w:szCs w:val="20"/>
              </w:rPr>
              <w:t>创新性</w:t>
            </w:r>
          </w:p>
        </w:tc>
        <w:tc>
          <w:tcPr>
            <w:tcW w:w="7513" w:type="dxa"/>
            <w:tcBorders>
              <w:right w:val="nil"/>
            </w:tcBorders>
          </w:tcPr>
          <w:p>
            <w:pPr>
              <w:pStyle w:val="6"/>
              <w:numPr>
                <w:ilvl w:val="0"/>
                <w:numId w:val="11"/>
              </w:numPr>
              <w:tabs>
                <w:tab w:val="left" w:pos="389"/>
              </w:tabs>
              <w:spacing w:before="42" w:line="266" w:lineRule="auto"/>
              <w:ind w:right="113" w:firstLine="0"/>
              <w:rPr>
                <w:sz w:val="24"/>
                <w:szCs w:val="20"/>
                <w:lang w:eastAsia="zh-CN"/>
              </w:rPr>
            </w:pPr>
            <w:r>
              <w:rPr>
                <w:spacing w:val="-3"/>
                <w:sz w:val="24"/>
                <w:szCs w:val="20"/>
                <w:lang w:eastAsia="zh-CN"/>
              </w:rPr>
              <w:t>鼓励技术或服务创新、引入或运用新技术，鼓励高校科研</w:t>
            </w:r>
            <w:r>
              <w:rPr>
                <w:spacing w:val="-2"/>
                <w:sz w:val="24"/>
                <w:szCs w:val="20"/>
                <w:lang w:eastAsia="zh-CN"/>
              </w:rPr>
              <w:t>成果转化。</w:t>
            </w:r>
          </w:p>
          <w:p>
            <w:pPr>
              <w:pStyle w:val="6"/>
              <w:numPr>
                <w:ilvl w:val="0"/>
                <w:numId w:val="11"/>
              </w:numPr>
              <w:tabs>
                <w:tab w:val="left" w:pos="389"/>
              </w:tabs>
              <w:spacing w:before="2" w:line="339" w:lineRule="exact"/>
              <w:ind w:left="388" w:hanging="280"/>
              <w:rPr>
                <w:sz w:val="24"/>
                <w:szCs w:val="20"/>
                <w:lang w:eastAsia="zh-CN"/>
              </w:rPr>
            </w:pPr>
            <w:r>
              <w:rPr>
                <w:spacing w:val="-3"/>
                <w:sz w:val="24"/>
                <w:szCs w:val="20"/>
                <w:lang w:eastAsia="zh-CN"/>
              </w:rPr>
              <w:t>鼓励组织模式创新或进行资源整合。</w:t>
            </w:r>
          </w:p>
        </w:tc>
        <w:tc>
          <w:tcPr>
            <w:tcW w:w="850" w:type="dxa"/>
            <w:tcBorders>
              <w:top w:val="nil"/>
              <w:left w:val="nil"/>
              <w:bottom w:val="nil"/>
              <w:right w:val="nil"/>
            </w:tcBorders>
          </w:tcPr>
          <w:p>
            <w:pPr>
              <w:pStyle w:val="6"/>
              <w:spacing w:before="4"/>
              <w:rPr>
                <w:rFonts w:ascii="黑体"/>
                <w:sz w:val="24"/>
                <w:szCs w:val="20"/>
                <w:lang w:eastAsia="zh-CN"/>
              </w:rPr>
            </w:pPr>
          </w:p>
          <w:p>
            <w:pPr>
              <w:pStyle w:val="6"/>
              <w:ind w:left="102" w:right="91"/>
              <w:jc w:val="center"/>
              <w:rPr>
                <w:sz w:val="24"/>
                <w:szCs w:val="20"/>
              </w:rPr>
            </w:pPr>
            <w:r>
              <w:rPr>
                <w:sz w:val="24"/>
                <w:szCs w:val="2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645" w:type="dxa"/>
          </w:tcPr>
          <w:p>
            <w:pPr>
              <w:pStyle w:val="6"/>
              <w:spacing w:before="6"/>
              <w:rPr>
                <w:rFonts w:ascii="黑体"/>
                <w:sz w:val="24"/>
                <w:szCs w:val="20"/>
              </w:rPr>
            </w:pPr>
          </w:p>
          <w:p>
            <w:pPr>
              <w:pStyle w:val="6"/>
              <w:ind w:left="121" w:right="110"/>
              <w:jc w:val="center"/>
              <w:rPr>
                <w:sz w:val="24"/>
                <w:szCs w:val="20"/>
              </w:rPr>
            </w:pPr>
            <w:r>
              <w:rPr>
                <w:sz w:val="24"/>
                <w:szCs w:val="20"/>
              </w:rPr>
              <w:t>可持续性</w:t>
            </w:r>
          </w:p>
        </w:tc>
        <w:tc>
          <w:tcPr>
            <w:tcW w:w="7513" w:type="dxa"/>
          </w:tcPr>
          <w:p>
            <w:pPr>
              <w:pStyle w:val="6"/>
              <w:numPr>
                <w:ilvl w:val="0"/>
                <w:numId w:val="12"/>
              </w:numPr>
              <w:tabs>
                <w:tab w:val="left" w:pos="389"/>
              </w:tabs>
              <w:spacing w:before="41"/>
              <w:ind w:hanging="280"/>
              <w:rPr>
                <w:sz w:val="24"/>
                <w:szCs w:val="20"/>
              </w:rPr>
            </w:pPr>
            <w:r>
              <w:rPr>
                <w:spacing w:val="-3"/>
                <w:sz w:val="24"/>
                <w:szCs w:val="20"/>
              </w:rPr>
              <w:t>项目的持续生存能力。</w:t>
            </w:r>
          </w:p>
          <w:p>
            <w:pPr>
              <w:pStyle w:val="6"/>
              <w:numPr>
                <w:ilvl w:val="0"/>
                <w:numId w:val="12"/>
              </w:numPr>
              <w:tabs>
                <w:tab w:val="left" w:pos="389"/>
              </w:tabs>
              <w:spacing w:before="42"/>
              <w:ind w:hanging="280"/>
              <w:rPr>
                <w:sz w:val="24"/>
                <w:szCs w:val="20"/>
                <w:lang w:eastAsia="zh-CN"/>
              </w:rPr>
            </w:pPr>
            <w:r>
              <w:rPr>
                <w:spacing w:val="-3"/>
                <w:sz w:val="24"/>
                <w:szCs w:val="20"/>
                <w:lang w:eastAsia="zh-CN"/>
              </w:rPr>
              <w:t>创新研发、生产销售、资源整合等持续运营能力。</w:t>
            </w:r>
          </w:p>
          <w:p>
            <w:pPr>
              <w:pStyle w:val="6"/>
              <w:numPr>
                <w:ilvl w:val="0"/>
                <w:numId w:val="12"/>
              </w:numPr>
              <w:tabs>
                <w:tab w:val="left" w:pos="389"/>
              </w:tabs>
              <w:spacing w:before="40" w:line="339" w:lineRule="exact"/>
              <w:ind w:hanging="280"/>
              <w:rPr>
                <w:sz w:val="24"/>
                <w:szCs w:val="20"/>
                <w:lang w:eastAsia="zh-CN"/>
              </w:rPr>
            </w:pPr>
            <w:r>
              <w:rPr>
                <w:spacing w:val="-3"/>
                <w:sz w:val="24"/>
                <w:szCs w:val="20"/>
                <w:lang w:eastAsia="zh-CN"/>
              </w:rPr>
              <w:t>项目模式可复制、可推广、具有示范效应等。</w:t>
            </w:r>
          </w:p>
        </w:tc>
        <w:tc>
          <w:tcPr>
            <w:tcW w:w="850" w:type="dxa"/>
            <w:tcBorders>
              <w:top w:val="nil"/>
            </w:tcBorders>
          </w:tcPr>
          <w:p>
            <w:pPr>
              <w:pStyle w:val="6"/>
              <w:spacing w:before="6"/>
              <w:rPr>
                <w:rFonts w:ascii="黑体"/>
                <w:sz w:val="24"/>
                <w:szCs w:val="20"/>
                <w:lang w:eastAsia="zh-CN"/>
              </w:rPr>
            </w:pPr>
          </w:p>
          <w:p>
            <w:pPr>
              <w:pStyle w:val="6"/>
              <w:ind w:left="102" w:right="91"/>
              <w:jc w:val="center"/>
              <w:rPr>
                <w:sz w:val="24"/>
                <w:szCs w:val="20"/>
              </w:rPr>
            </w:pPr>
            <w:r>
              <w:rPr>
                <w:sz w:val="24"/>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1645" w:type="dxa"/>
          </w:tcPr>
          <w:p>
            <w:pPr>
              <w:pStyle w:val="6"/>
              <w:rPr>
                <w:rFonts w:ascii="黑体"/>
                <w:sz w:val="24"/>
                <w:szCs w:val="20"/>
              </w:rPr>
            </w:pPr>
          </w:p>
          <w:p>
            <w:pPr>
              <w:pStyle w:val="6"/>
              <w:spacing w:before="7"/>
              <w:rPr>
                <w:rFonts w:ascii="黑体"/>
                <w:sz w:val="24"/>
                <w:szCs w:val="20"/>
              </w:rPr>
            </w:pPr>
          </w:p>
          <w:p>
            <w:pPr>
              <w:pStyle w:val="6"/>
              <w:ind w:left="121" w:right="110"/>
              <w:jc w:val="center"/>
              <w:rPr>
                <w:sz w:val="24"/>
                <w:szCs w:val="20"/>
              </w:rPr>
            </w:pPr>
            <w:r>
              <w:rPr>
                <w:sz w:val="24"/>
                <w:szCs w:val="20"/>
              </w:rPr>
              <w:t>引领教育</w:t>
            </w:r>
          </w:p>
        </w:tc>
        <w:tc>
          <w:tcPr>
            <w:tcW w:w="7513" w:type="dxa"/>
          </w:tcPr>
          <w:p>
            <w:pPr>
              <w:pStyle w:val="6"/>
              <w:numPr>
                <w:ilvl w:val="0"/>
                <w:numId w:val="13"/>
              </w:numPr>
              <w:tabs>
                <w:tab w:val="left" w:pos="392"/>
              </w:tabs>
              <w:spacing w:before="41" w:line="266"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pPr>
              <w:pStyle w:val="6"/>
              <w:numPr>
                <w:ilvl w:val="0"/>
                <w:numId w:val="13"/>
              </w:numPr>
              <w:tabs>
                <w:tab w:val="left" w:pos="392"/>
              </w:tabs>
              <w:spacing w:before="5"/>
              <w:ind w:left="391" w:hanging="283"/>
              <w:jc w:val="both"/>
              <w:rPr>
                <w:sz w:val="24"/>
                <w:szCs w:val="20"/>
                <w:lang w:eastAsia="zh-CN"/>
              </w:rPr>
            </w:pPr>
            <w:r>
              <w:rPr>
                <w:spacing w:val="-3"/>
                <w:sz w:val="24"/>
                <w:szCs w:val="20"/>
                <w:lang w:eastAsia="zh-CN"/>
              </w:rPr>
              <w:t>突出大赛的育人本质，充分体现项目成长对团队成员创新</w:t>
            </w:r>
          </w:p>
          <w:p>
            <w:pPr>
              <w:pStyle w:val="6"/>
              <w:spacing w:before="42" w:line="338" w:lineRule="exact"/>
              <w:ind w:left="108"/>
              <w:jc w:val="both"/>
              <w:rPr>
                <w:sz w:val="24"/>
                <w:szCs w:val="20"/>
                <w:lang w:eastAsia="zh-CN"/>
              </w:rPr>
            </w:pPr>
            <w:r>
              <w:rPr>
                <w:sz w:val="24"/>
                <w:szCs w:val="20"/>
                <w:lang w:eastAsia="zh-CN"/>
              </w:rPr>
              <w:t>精神、创业意识和创新创业能力的锻炼和提升作用。</w:t>
            </w:r>
          </w:p>
        </w:tc>
        <w:tc>
          <w:tcPr>
            <w:tcW w:w="850" w:type="dxa"/>
          </w:tcPr>
          <w:p>
            <w:pPr>
              <w:pStyle w:val="6"/>
              <w:rPr>
                <w:rFonts w:ascii="黑体"/>
                <w:sz w:val="24"/>
                <w:szCs w:val="20"/>
                <w:lang w:eastAsia="zh-CN"/>
              </w:rPr>
            </w:pPr>
          </w:p>
          <w:p>
            <w:pPr>
              <w:pStyle w:val="6"/>
              <w:spacing w:before="7"/>
              <w:rPr>
                <w:rFonts w:ascii="黑体"/>
                <w:sz w:val="24"/>
                <w:szCs w:val="20"/>
                <w:lang w:eastAsia="zh-CN"/>
              </w:rPr>
            </w:pPr>
          </w:p>
          <w:p>
            <w:pPr>
              <w:pStyle w:val="6"/>
              <w:ind w:left="102" w:right="91"/>
              <w:jc w:val="center"/>
              <w:rPr>
                <w:sz w:val="24"/>
                <w:szCs w:val="20"/>
              </w:rPr>
            </w:pPr>
            <w:r>
              <w:rPr>
                <w:sz w:val="24"/>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645" w:type="dxa"/>
          </w:tcPr>
          <w:p>
            <w:pPr>
              <w:pStyle w:val="6"/>
              <w:spacing w:before="241"/>
              <w:ind w:left="121" w:right="110"/>
              <w:jc w:val="center"/>
              <w:rPr>
                <w:sz w:val="24"/>
                <w:szCs w:val="20"/>
              </w:rPr>
            </w:pPr>
            <w:r>
              <w:rPr>
                <w:sz w:val="24"/>
                <w:szCs w:val="20"/>
              </w:rPr>
              <w:t>必要条件</w:t>
            </w:r>
          </w:p>
        </w:tc>
        <w:tc>
          <w:tcPr>
            <w:tcW w:w="8363" w:type="dxa"/>
            <w:gridSpan w:val="2"/>
          </w:tcPr>
          <w:p>
            <w:pPr>
              <w:pStyle w:val="6"/>
              <w:spacing w:before="1" w:line="400" w:lineRule="atLeast"/>
              <w:ind w:left="108" w:right="121"/>
              <w:rPr>
                <w:sz w:val="24"/>
                <w:szCs w:val="20"/>
                <w:lang w:eastAsia="zh-CN"/>
              </w:rPr>
            </w:pPr>
            <w:r>
              <w:rPr>
                <w:sz w:val="24"/>
                <w:szCs w:val="20"/>
                <w:lang w:eastAsia="zh-CN"/>
              </w:rPr>
              <w:t>参加由学校、省市或全国组织的“青年红色筑梦之旅”活动，符合公益性要求。</w:t>
            </w:r>
          </w:p>
        </w:tc>
      </w:tr>
    </w:tbl>
    <w:p>
      <w:pPr>
        <w:spacing w:line="400" w:lineRule="atLeast"/>
        <w:rPr>
          <w:sz w:val="28"/>
        </w:rPr>
        <w:sectPr>
          <w:pgSz w:w="11910" w:h="16840"/>
          <w:pgMar w:top="840" w:right="820" w:bottom="1300" w:left="840" w:header="0" w:footer="1116" w:gutter="0"/>
          <w:cols w:space="720" w:num="1"/>
        </w:sectPr>
      </w:pPr>
    </w:p>
    <w:p>
      <w:pPr>
        <w:pStyle w:val="3"/>
        <w:rPr>
          <w:sz w:val="28"/>
        </w:rPr>
      </w:pPr>
      <w:r>
        <w:rPr>
          <w:rFonts w:ascii="仿宋" w:hAnsi="仿宋" w:eastAsia="仿宋" w:cs="仿宋"/>
          <w:spacing w:val="-3"/>
          <w:sz w:val="28"/>
          <w:szCs w:val="22"/>
        </w:rPr>
        <w:t>二、</w:t>
      </w:r>
      <w:r>
        <w:rPr>
          <w:rFonts w:ascii="仿宋" w:hAnsi="仿宋" w:eastAsia="仿宋" w:cs="仿宋"/>
          <w:b/>
          <w:bCs/>
          <w:spacing w:val="-3"/>
          <w:sz w:val="28"/>
          <w:szCs w:val="22"/>
        </w:rPr>
        <w:t>红旅赛道</w:t>
      </w:r>
      <w:r>
        <w:rPr>
          <w:rFonts w:hint="eastAsia" w:ascii="仿宋" w:hAnsi="仿宋" w:eastAsia="仿宋" w:cs="仿宋"/>
          <w:b/>
          <w:bCs/>
          <w:spacing w:val="-3"/>
          <w:sz w:val="28"/>
          <w:szCs w:val="22"/>
        </w:rPr>
        <w:t>创意组</w:t>
      </w:r>
      <w:r>
        <w:rPr>
          <w:rFonts w:ascii="仿宋" w:hAnsi="仿宋" w:eastAsia="仿宋" w:cs="仿宋"/>
          <w:spacing w:val="-3"/>
          <w:sz w:val="28"/>
          <w:szCs w:val="22"/>
        </w:rPr>
        <w:t>项目评审要点</w:t>
      </w: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7513"/>
        <w:gridCol w:w="159"/>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645" w:type="dxa"/>
          </w:tcPr>
          <w:p>
            <w:pPr>
              <w:pStyle w:val="6"/>
              <w:spacing w:before="150"/>
              <w:ind w:left="116" w:right="110"/>
              <w:jc w:val="center"/>
              <w:rPr>
                <w:b/>
                <w:sz w:val="24"/>
                <w:szCs w:val="20"/>
              </w:rPr>
            </w:pPr>
            <w:r>
              <w:rPr>
                <w:b/>
                <w:sz w:val="24"/>
                <w:szCs w:val="20"/>
              </w:rPr>
              <w:t>评审要点</w:t>
            </w:r>
          </w:p>
        </w:tc>
        <w:tc>
          <w:tcPr>
            <w:tcW w:w="7513" w:type="dxa"/>
          </w:tcPr>
          <w:p>
            <w:pPr>
              <w:pStyle w:val="6"/>
              <w:spacing w:before="150"/>
              <w:ind w:left="3132" w:right="3126"/>
              <w:jc w:val="center"/>
              <w:rPr>
                <w:b/>
                <w:sz w:val="24"/>
                <w:szCs w:val="20"/>
              </w:rPr>
            </w:pPr>
            <w:r>
              <w:rPr>
                <w:b/>
                <w:sz w:val="24"/>
                <w:szCs w:val="20"/>
              </w:rPr>
              <w:t>评审内容</w:t>
            </w:r>
          </w:p>
        </w:tc>
        <w:tc>
          <w:tcPr>
            <w:tcW w:w="850" w:type="dxa"/>
            <w:gridSpan w:val="2"/>
          </w:tcPr>
          <w:p>
            <w:pPr>
              <w:pStyle w:val="6"/>
              <w:spacing w:before="150"/>
              <w:ind w:left="123"/>
              <w:rPr>
                <w:b/>
                <w:sz w:val="24"/>
                <w:szCs w:val="20"/>
              </w:rPr>
            </w:pPr>
            <w:r>
              <w:rPr>
                <w:b/>
                <w:sz w:val="24"/>
                <w:szCs w:val="20"/>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bottom w:val="nil"/>
            </w:tcBorders>
          </w:tcPr>
          <w:p>
            <w:pPr>
              <w:pStyle w:val="6"/>
              <w:rPr>
                <w:rFonts w:ascii="Times New Roman"/>
                <w:sz w:val="24"/>
                <w:szCs w:val="20"/>
              </w:rPr>
            </w:pPr>
          </w:p>
        </w:tc>
        <w:tc>
          <w:tcPr>
            <w:tcW w:w="7513" w:type="dxa"/>
            <w:tcBorders>
              <w:bottom w:val="nil"/>
            </w:tcBorders>
          </w:tcPr>
          <w:p>
            <w:pPr>
              <w:pStyle w:val="6"/>
              <w:spacing w:before="41"/>
              <w:ind w:left="108"/>
              <w:rPr>
                <w:sz w:val="24"/>
                <w:szCs w:val="20"/>
                <w:lang w:eastAsia="zh-CN"/>
              </w:rPr>
            </w:pPr>
            <w:r>
              <w:rPr>
                <w:sz w:val="24"/>
                <w:szCs w:val="20"/>
                <w:lang w:eastAsia="zh-CN"/>
              </w:rPr>
              <w:t>1.具有原始创新或技术突破，取得一定数量和质量的创新成</w:t>
            </w:r>
          </w:p>
        </w:tc>
        <w:tc>
          <w:tcPr>
            <w:tcW w:w="159" w:type="dxa"/>
            <w:tcBorders>
              <w:bottom w:val="nil"/>
              <w:right w:val="nil"/>
            </w:tcBorders>
          </w:tcPr>
          <w:p>
            <w:pPr>
              <w:pStyle w:val="6"/>
              <w:rPr>
                <w:rFonts w:ascii="Times New Roman"/>
                <w:sz w:val="24"/>
                <w:szCs w:val="20"/>
                <w:lang w:eastAsia="zh-CN"/>
              </w:rPr>
            </w:pPr>
          </w:p>
        </w:tc>
        <w:tc>
          <w:tcPr>
            <w:tcW w:w="691" w:type="dxa"/>
            <w:tcBorders>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645" w:type="dxa"/>
            <w:tcBorders>
              <w:top w:val="nil"/>
              <w:bottom w:val="nil"/>
            </w:tcBorders>
          </w:tcPr>
          <w:p>
            <w:pPr>
              <w:pStyle w:val="6"/>
              <w:spacing w:before="220"/>
              <w:ind w:left="119" w:right="110"/>
              <w:jc w:val="center"/>
              <w:rPr>
                <w:sz w:val="24"/>
                <w:szCs w:val="20"/>
              </w:rPr>
            </w:pPr>
            <w:r>
              <w:rPr>
                <w:sz w:val="24"/>
                <w:szCs w:val="20"/>
              </w:rPr>
              <w:t>创新性</w:t>
            </w:r>
          </w:p>
        </w:tc>
        <w:tc>
          <w:tcPr>
            <w:tcW w:w="7513" w:type="dxa"/>
            <w:tcBorders>
              <w:top w:val="nil"/>
              <w:bottom w:val="nil"/>
            </w:tcBorders>
          </w:tcPr>
          <w:p>
            <w:pPr>
              <w:pStyle w:val="6"/>
              <w:spacing w:before="21"/>
              <w:ind w:left="108"/>
              <w:rPr>
                <w:sz w:val="24"/>
                <w:szCs w:val="20"/>
                <w:lang w:eastAsia="zh-CN"/>
              </w:rPr>
            </w:pPr>
            <w:r>
              <w:rPr>
                <w:sz w:val="24"/>
                <w:szCs w:val="20"/>
                <w:lang w:eastAsia="zh-CN"/>
              </w:rPr>
              <w:t>果</w:t>
            </w:r>
            <w:r>
              <w:rPr>
                <w:spacing w:val="-3"/>
                <w:sz w:val="24"/>
                <w:szCs w:val="20"/>
                <w:lang w:eastAsia="zh-CN"/>
              </w:rPr>
              <w:t>（专利、创新奖励、行业认可等</w:t>
            </w:r>
            <w:r>
              <w:rPr>
                <w:spacing w:val="-142"/>
                <w:sz w:val="24"/>
                <w:szCs w:val="20"/>
                <w:lang w:eastAsia="zh-CN"/>
              </w:rPr>
              <w:t>）</w:t>
            </w:r>
            <w:r>
              <w:rPr>
                <w:sz w:val="24"/>
                <w:szCs w:val="20"/>
                <w:lang w:eastAsia="zh-CN"/>
              </w:rPr>
              <w:t>。</w:t>
            </w:r>
          </w:p>
          <w:p>
            <w:pPr>
              <w:pStyle w:val="6"/>
              <w:spacing w:before="40"/>
              <w:ind w:left="108"/>
              <w:rPr>
                <w:sz w:val="24"/>
                <w:szCs w:val="20"/>
                <w:lang w:eastAsia="zh-CN"/>
              </w:rPr>
            </w:pPr>
            <w:r>
              <w:rPr>
                <w:sz w:val="24"/>
                <w:szCs w:val="20"/>
                <w:lang w:eastAsia="zh-CN"/>
              </w:rPr>
              <w:t>2.在商业模式、产品服务、管理运营、市场营销、工艺流程</w:t>
            </w:r>
          </w:p>
        </w:tc>
        <w:tc>
          <w:tcPr>
            <w:tcW w:w="159" w:type="dxa"/>
            <w:tcBorders>
              <w:top w:val="nil"/>
              <w:bottom w:val="nil"/>
              <w:right w:val="nil"/>
            </w:tcBorders>
          </w:tcPr>
          <w:p>
            <w:pPr>
              <w:pStyle w:val="6"/>
              <w:spacing w:before="9"/>
              <w:rPr>
                <w:rFonts w:ascii="黑体"/>
                <w:sz w:val="24"/>
                <w:szCs w:val="20"/>
                <w:lang w:eastAsia="zh-CN"/>
              </w:rPr>
            </w:pPr>
          </w:p>
          <w:p>
            <w:pPr>
              <w:pStyle w:val="6"/>
              <w:ind w:left="-249"/>
              <w:rPr>
                <w:sz w:val="24"/>
                <w:szCs w:val="20"/>
              </w:rPr>
            </w:pPr>
            <w:r>
              <w:rPr>
                <w:sz w:val="24"/>
                <w:szCs w:val="20"/>
              </w:rPr>
              <w:t>、</w:t>
            </w:r>
          </w:p>
        </w:tc>
        <w:tc>
          <w:tcPr>
            <w:tcW w:w="691" w:type="dxa"/>
            <w:tcBorders>
              <w:top w:val="nil"/>
              <w:left w:val="nil"/>
              <w:bottom w:val="nil"/>
            </w:tcBorders>
          </w:tcPr>
          <w:p>
            <w:pPr>
              <w:pStyle w:val="6"/>
              <w:spacing w:before="220"/>
              <w:ind w:left="130"/>
              <w:rPr>
                <w:sz w:val="24"/>
                <w:szCs w:val="20"/>
              </w:rPr>
            </w:pPr>
            <w:r>
              <w:rPr>
                <w:sz w:val="24"/>
                <w:szCs w:val="20"/>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5" w:type="dxa"/>
            <w:tcBorders>
              <w:top w:val="nil"/>
            </w:tcBorders>
          </w:tcPr>
          <w:p>
            <w:pPr>
              <w:pStyle w:val="6"/>
              <w:rPr>
                <w:rFonts w:ascii="Times New Roman"/>
                <w:sz w:val="24"/>
                <w:szCs w:val="20"/>
              </w:rPr>
            </w:pPr>
          </w:p>
        </w:tc>
        <w:tc>
          <w:tcPr>
            <w:tcW w:w="7513" w:type="dxa"/>
            <w:tcBorders>
              <w:top w:val="nil"/>
            </w:tcBorders>
          </w:tcPr>
          <w:p>
            <w:pPr>
              <w:pStyle w:val="6"/>
              <w:spacing w:before="21" w:line="339" w:lineRule="exact"/>
              <w:ind w:left="108"/>
              <w:rPr>
                <w:sz w:val="24"/>
                <w:szCs w:val="20"/>
                <w:lang w:eastAsia="zh-CN"/>
              </w:rPr>
            </w:pPr>
            <w:r>
              <w:rPr>
                <w:sz w:val="24"/>
                <w:szCs w:val="20"/>
                <w:lang w:eastAsia="zh-CN"/>
              </w:rPr>
              <w:t>应用场景等方面取得突破和创新。</w:t>
            </w:r>
          </w:p>
        </w:tc>
        <w:tc>
          <w:tcPr>
            <w:tcW w:w="159" w:type="dxa"/>
            <w:tcBorders>
              <w:top w:val="nil"/>
              <w:right w:val="nil"/>
            </w:tcBorders>
          </w:tcPr>
          <w:p>
            <w:pPr>
              <w:pStyle w:val="6"/>
              <w:rPr>
                <w:rFonts w:ascii="Times New Roman"/>
                <w:sz w:val="24"/>
                <w:szCs w:val="20"/>
                <w:lang w:eastAsia="zh-CN"/>
              </w:rPr>
            </w:pPr>
          </w:p>
        </w:tc>
        <w:tc>
          <w:tcPr>
            <w:tcW w:w="691" w:type="dxa"/>
            <w:tcBorders>
              <w:top w:val="nil"/>
              <w:left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1645" w:type="dxa"/>
          </w:tcPr>
          <w:p>
            <w:pPr>
              <w:pStyle w:val="6"/>
              <w:rPr>
                <w:rFonts w:ascii="黑体"/>
                <w:sz w:val="24"/>
                <w:szCs w:val="20"/>
                <w:lang w:eastAsia="zh-CN"/>
              </w:rPr>
            </w:pPr>
          </w:p>
          <w:p>
            <w:pPr>
              <w:pStyle w:val="6"/>
              <w:rPr>
                <w:rFonts w:ascii="黑体"/>
                <w:sz w:val="24"/>
                <w:szCs w:val="20"/>
                <w:lang w:eastAsia="zh-CN"/>
              </w:rPr>
            </w:pPr>
          </w:p>
          <w:p>
            <w:pPr>
              <w:pStyle w:val="6"/>
              <w:spacing w:before="2"/>
              <w:rPr>
                <w:rFonts w:ascii="黑体"/>
                <w:sz w:val="24"/>
                <w:szCs w:val="20"/>
                <w:lang w:eastAsia="zh-CN"/>
              </w:rPr>
            </w:pPr>
          </w:p>
          <w:p>
            <w:pPr>
              <w:pStyle w:val="6"/>
              <w:ind w:left="121" w:right="110"/>
              <w:jc w:val="center"/>
              <w:rPr>
                <w:sz w:val="24"/>
                <w:szCs w:val="20"/>
              </w:rPr>
            </w:pPr>
            <w:r>
              <w:rPr>
                <w:sz w:val="24"/>
                <w:szCs w:val="20"/>
              </w:rPr>
              <w:t>团队情况</w:t>
            </w:r>
          </w:p>
        </w:tc>
        <w:tc>
          <w:tcPr>
            <w:tcW w:w="7513" w:type="dxa"/>
          </w:tcPr>
          <w:p>
            <w:pPr>
              <w:pStyle w:val="6"/>
              <w:numPr>
                <w:ilvl w:val="0"/>
                <w:numId w:val="1"/>
              </w:numPr>
              <w:tabs>
                <w:tab w:val="left" w:pos="389"/>
              </w:tabs>
              <w:spacing w:before="41" w:line="266" w:lineRule="auto"/>
              <w:ind w:right="235" w:firstLine="0"/>
              <w:rPr>
                <w:sz w:val="24"/>
                <w:szCs w:val="20"/>
                <w:lang w:eastAsia="zh-CN"/>
              </w:rPr>
            </w:pPr>
            <w:r>
              <w:rPr>
                <w:spacing w:val="-13"/>
                <w:sz w:val="24"/>
                <w:szCs w:val="20"/>
                <w:lang w:eastAsia="zh-CN"/>
              </w:rPr>
              <w:t>团队成员的教育、实践、工作背景、创新能力、价值观念</w:t>
            </w:r>
            <w:r>
              <w:rPr>
                <w:spacing w:val="-5"/>
                <w:sz w:val="24"/>
                <w:szCs w:val="20"/>
                <w:lang w:eastAsia="zh-CN"/>
              </w:rPr>
              <w:t>分工协作和能力互补情况。</w:t>
            </w:r>
          </w:p>
          <w:p>
            <w:pPr>
              <w:pStyle w:val="6"/>
              <w:numPr>
                <w:ilvl w:val="0"/>
                <w:numId w:val="1"/>
              </w:numPr>
              <w:tabs>
                <w:tab w:val="left" w:pos="389"/>
              </w:tabs>
              <w:spacing w:before="3" w:line="268" w:lineRule="auto"/>
              <w:ind w:right="113" w:firstLine="0"/>
              <w:rPr>
                <w:sz w:val="24"/>
                <w:szCs w:val="20"/>
                <w:lang w:eastAsia="zh-CN"/>
              </w:rPr>
            </w:pPr>
            <w:r>
              <w:rPr>
                <w:spacing w:val="-3"/>
                <w:sz w:val="24"/>
                <w:szCs w:val="20"/>
                <w:lang w:eastAsia="zh-CN"/>
              </w:rPr>
              <w:t>团队的组织构架、股权结构、人员配置以及激励制度合理</w:t>
            </w:r>
            <w:r>
              <w:rPr>
                <w:spacing w:val="-2"/>
                <w:sz w:val="24"/>
                <w:szCs w:val="20"/>
                <w:lang w:eastAsia="zh-CN"/>
              </w:rPr>
              <w:t>性情况。</w:t>
            </w:r>
          </w:p>
          <w:p>
            <w:pPr>
              <w:pStyle w:val="6"/>
              <w:numPr>
                <w:ilvl w:val="0"/>
                <w:numId w:val="1"/>
              </w:numPr>
              <w:tabs>
                <w:tab w:val="left" w:pos="389"/>
              </w:tabs>
              <w:spacing w:line="354" w:lineRule="exact"/>
              <w:ind w:left="388" w:hanging="280"/>
              <w:rPr>
                <w:sz w:val="24"/>
                <w:szCs w:val="20"/>
                <w:lang w:eastAsia="zh-CN"/>
              </w:rPr>
            </w:pPr>
            <w:r>
              <w:rPr>
                <w:spacing w:val="-3"/>
                <w:sz w:val="24"/>
                <w:szCs w:val="20"/>
                <w:lang w:eastAsia="zh-CN"/>
              </w:rPr>
              <w:t>创业顾问、投资人以及战略合作伙伴等外部资源的使用以</w:t>
            </w:r>
          </w:p>
          <w:p>
            <w:pPr>
              <w:pStyle w:val="6"/>
              <w:spacing w:before="42" w:line="339" w:lineRule="exact"/>
              <w:ind w:left="108"/>
              <w:rPr>
                <w:sz w:val="24"/>
                <w:szCs w:val="20"/>
                <w:lang w:eastAsia="zh-CN"/>
              </w:rPr>
            </w:pPr>
            <w:r>
              <w:rPr>
                <w:sz w:val="24"/>
                <w:szCs w:val="20"/>
                <w:lang w:eastAsia="zh-CN"/>
              </w:rPr>
              <w:t>及与项目关系的情况。</w:t>
            </w:r>
          </w:p>
        </w:tc>
        <w:tc>
          <w:tcPr>
            <w:tcW w:w="159" w:type="dxa"/>
            <w:tcBorders>
              <w:right w:val="nil"/>
            </w:tcBorders>
          </w:tcPr>
          <w:p>
            <w:pPr>
              <w:pStyle w:val="6"/>
              <w:spacing w:before="41"/>
              <w:ind w:left="-249"/>
              <w:rPr>
                <w:sz w:val="24"/>
                <w:szCs w:val="20"/>
              </w:rPr>
            </w:pPr>
            <w:r>
              <w:rPr>
                <w:sz w:val="24"/>
                <w:szCs w:val="20"/>
              </w:rPr>
              <w:t>、</w:t>
            </w:r>
          </w:p>
        </w:tc>
        <w:tc>
          <w:tcPr>
            <w:tcW w:w="691" w:type="dxa"/>
            <w:tcBorders>
              <w:left w:val="nil"/>
            </w:tcBorders>
          </w:tcPr>
          <w:p>
            <w:pPr>
              <w:pStyle w:val="6"/>
              <w:rPr>
                <w:rFonts w:ascii="黑体"/>
                <w:sz w:val="24"/>
                <w:szCs w:val="20"/>
              </w:rPr>
            </w:pPr>
          </w:p>
          <w:p>
            <w:pPr>
              <w:pStyle w:val="6"/>
              <w:rPr>
                <w:rFonts w:ascii="黑体"/>
                <w:sz w:val="24"/>
                <w:szCs w:val="20"/>
              </w:rPr>
            </w:pPr>
          </w:p>
          <w:p>
            <w:pPr>
              <w:pStyle w:val="6"/>
              <w:spacing w:before="2"/>
              <w:rPr>
                <w:rFonts w:ascii="黑体"/>
                <w:sz w:val="24"/>
                <w:szCs w:val="20"/>
              </w:rPr>
            </w:pPr>
          </w:p>
          <w:p>
            <w:pPr>
              <w:pStyle w:val="6"/>
              <w:ind w:left="130"/>
              <w:rPr>
                <w:sz w:val="24"/>
                <w:szCs w:val="20"/>
              </w:rPr>
            </w:pPr>
            <w:r>
              <w:rPr>
                <w:sz w:val="24"/>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3" w:hRule="atLeast"/>
        </w:trPr>
        <w:tc>
          <w:tcPr>
            <w:tcW w:w="1645" w:type="dxa"/>
          </w:tcPr>
          <w:p>
            <w:pPr>
              <w:pStyle w:val="6"/>
              <w:rPr>
                <w:rFonts w:ascii="黑体"/>
                <w:sz w:val="24"/>
                <w:szCs w:val="20"/>
              </w:rPr>
            </w:pPr>
          </w:p>
          <w:p>
            <w:pPr>
              <w:pStyle w:val="6"/>
              <w:rPr>
                <w:rFonts w:ascii="黑体"/>
                <w:sz w:val="24"/>
                <w:szCs w:val="20"/>
              </w:rPr>
            </w:pPr>
          </w:p>
          <w:p>
            <w:pPr>
              <w:pStyle w:val="6"/>
              <w:rPr>
                <w:rFonts w:ascii="黑体"/>
                <w:sz w:val="24"/>
                <w:szCs w:val="20"/>
              </w:rPr>
            </w:pPr>
          </w:p>
          <w:p>
            <w:pPr>
              <w:pStyle w:val="6"/>
              <w:rPr>
                <w:rFonts w:ascii="黑体"/>
                <w:sz w:val="24"/>
                <w:szCs w:val="20"/>
              </w:rPr>
            </w:pPr>
          </w:p>
          <w:p>
            <w:pPr>
              <w:pStyle w:val="6"/>
              <w:rPr>
                <w:rFonts w:ascii="黑体"/>
                <w:sz w:val="24"/>
                <w:szCs w:val="20"/>
              </w:rPr>
            </w:pPr>
          </w:p>
          <w:p>
            <w:pPr>
              <w:pStyle w:val="6"/>
              <w:rPr>
                <w:rFonts w:ascii="黑体"/>
                <w:sz w:val="24"/>
                <w:szCs w:val="20"/>
              </w:rPr>
            </w:pPr>
          </w:p>
          <w:p>
            <w:pPr>
              <w:pStyle w:val="6"/>
              <w:ind w:left="119" w:right="110"/>
              <w:jc w:val="center"/>
              <w:rPr>
                <w:sz w:val="24"/>
                <w:szCs w:val="20"/>
              </w:rPr>
            </w:pPr>
            <w:r>
              <w:rPr>
                <w:sz w:val="24"/>
                <w:szCs w:val="20"/>
              </w:rPr>
              <w:t>商业性</w:t>
            </w:r>
          </w:p>
        </w:tc>
        <w:tc>
          <w:tcPr>
            <w:tcW w:w="7513" w:type="dxa"/>
          </w:tcPr>
          <w:p>
            <w:pPr>
              <w:pStyle w:val="6"/>
              <w:numPr>
                <w:ilvl w:val="0"/>
                <w:numId w:val="2"/>
              </w:numPr>
              <w:tabs>
                <w:tab w:val="left" w:pos="389"/>
              </w:tabs>
              <w:spacing w:before="41" w:line="268" w:lineRule="auto"/>
              <w:ind w:right="113" w:firstLine="0"/>
              <w:rPr>
                <w:sz w:val="24"/>
                <w:szCs w:val="20"/>
                <w:lang w:eastAsia="zh-CN"/>
              </w:rPr>
            </w:pPr>
            <w:r>
              <w:rPr>
                <w:spacing w:val="-3"/>
                <w:sz w:val="24"/>
                <w:szCs w:val="20"/>
                <w:lang w:eastAsia="zh-CN"/>
              </w:rPr>
              <w:t>商业模式设计完整、可行，项目已具备盈利能力或具有较好的盈利潜力。</w:t>
            </w:r>
          </w:p>
          <w:p>
            <w:pPr>
              <w:pStyle w:val="6"/>
              <w:numPr>
                <w:ilvl w:val="0"/>
                <w:numId w:val="2"/>
              </w:numPr>
              <w:tabs>
                <w:tab w:val="left" w:pos="389"/>
              </w:tabs>
              <w:spacing w:line="268" w:lineRule="auto"/>
              <w:ind w:right="111" w:firstLine="0"/>
              <w:rPr>
                <w:sz w:val="24"/>
                <w:szCs w:val="20"/>
                <w:lang w:eastAsia="zh-CN"/>
              </w:rPr>
            </w:pPr>
            <w:r>
              <w:rPr>
                <w:spacing w:val="-11"/>
                <w:sz w:val="24"/>
                <w:szCs w:val="20"/>
                <w:lang w:eastAsia="zh-CN"/>
              </w:rPr>
              <w:t>项目在商业机会识别与利用、产品或服务设计、技术基础</w:t>
            </w:r>
            <w:r>
              <w:rPr>
                <w:spacing w:val="-3"/>
                <w:sz w:val="24"/>
                <w:szCs w:val="20"/>
                <w:lang w:eastAsia="zh-CN"/>
              </w:rPr>
              <w:t>竞争与合作、资金及人员计划，以及在现行法律法规限制等方面具有实施的可行性。</w:t>
            </w:r>
          </w:p>
          <w:p>
            <w:pPr>
              <w:pStyle w:val="6"/>
              <w:numPr>
                <w:ilvl w:val="0"/>
                <w:numId w:val="2"/>
              </w:numPr>
              <w:tabs>
                <w:tab w:val="left" w:pos="389"/>
              </w:tabs>
              <w:spacing w:line="268" w:lineRule="auto"/>
              <w:ind w:right="113" w:firstLine="0"/>
              <w:rPr>
                <w:sz w:val="24"/>
                <w:szCs w:val="20"/>
                <w:lang w:eastAsia="zh-CN"/>
              </w:rPr>
            </w:pPr>
            <w:r>
              <w:rPr>
                <w:spacing w:val="-3"/>
                <w:sz w:val="24"/>
                <w:szCs w:val="20"/>
                <w:lang w:eastAsia="zh-CN"/>
              </w:rPr>
              <w:t>对行业、市场、技术等方面有详实调研，并形成可靠的一手材料，强调实地调查和实践检验。</w:t>
            </w:r>
          </w:p>
          <w:p>
            <w:pPr>
              <w:pStyle w:val="6"/>
              <w:numPr>
                <w:ilvl w:val="0"/>
                <w:numId w:val="2"/>
              </w:numPr>
              <w:tabs>
                <w:tab w:val="left" w:pos="389"/>
              </w:tabs>
              <w:spacing w:line="266" w:lineRule="auto"/>
              <w:ind w:right="111" w:firstLine="0"/>
              <w:jc w:val="both"/>
              <w:rPr>
                <w:sz w:val="24"/>
                <w:szCs w:val="20"/>
                <w:lang w:eastAsia="zh-CN"/>
              </w:rPr>
            </w:pPr>
            <w:r>
              <w:rPr>
                <w:spacing w:val="-3"/>
                <w:sz w:val="24"/>
                <w:szCs w:val="20"/>
                <w:lang w:eastAsia="zh-CN"/>
              </w:rPr>
              <w:t>项目目标市场容量及市场前景；发展战略和规模扩张策略的合理性和可行性；在财务管理</w:t>
            </w:r>
            <w:r>
              <w:rPr>
                <w:sz w:val="24"/>
                <w:szCs w:val="20"/>
                <w:lang w:eastAsia="zh-CN"/>
              </w:rPr>
              <w:t>（</w:t>
            </w:r>
            <w:r>
              <w:rPr>
                <w:spacing w:val="-3"/>
                <w:sz w:val="24"/>
                <w:szCs w:val="20"/>
                <w:lang w:eastAsia="zh-CN"/>
              </w:rPr>
              <w:t>筹资、投资、营运资金、利润分配等</w:t>
            </w:r>
            <w:r>
              <w:rPr>
                <w:sz w:val="24"/>
                <w:szCs w:val="20"/>
                <w:lang w:eastAsia="zh-CN"/>
              </w:rPr>
              <w:t>）</w:t>
            </w:r>
            <w:r>
              <w:rPr>
                <w:spacing w:val="-3"/>
                <w:sz w:val="24"/>
                <w:szCs w:val="20"/>
                <w:lang w:eastAsia="zh-CN"/>
              </w:rPr>
              <w:t>方面的合理性。</w:t>
            </w:r>
          </w:p>
          <w:p>
            <w:pPr>
              <w:pStyle w:val="6"/>
              <w:numPr>
                <w:ilvl w:val="0"/>
                <w:numId w:val="2"/>
              </w:numPr>
              <w:tabs>
                <w:tab w:val="left" w:pos="389"/>
              </w:tabs>
              <w:ind w:left="388" w:hanging="280"/>
              <w:rPr>
                <w:sz w:val="24"/>
                <w:szCs w:val="20"/>
                <w:lang w:eastAsia="zh-CN"/>
              </w:rPr>
            </w:pPr>
            <w:r>
              <w:rPr>
                <w:spacing w:val="-11"/>
                <w:sz w:val="24"/>
                <w:szCs w:val="20"/>
                <w:lang w:eastAsia="zh-CN"/>
              </w:rPr>
              <w:t>项目对相关产业升级或颠覆的情况；项目与区域经济发展</w:t>
            </w:r>
          </w:p>
          <w:p>
            <w:pPr>
              <w:pStyle w:val="6"/>
              <w:spacing w:before="33" w:line="339" w:lineRule="exact"/>
              <w:ind w:left="108"/>
              <w:rPr>
                <w:sz w:val="24"/>
                <w:szCs w:val="20"/>
                <w:lang w:eastAsia="zh-CN"/>
              </w:rPr>
            </w:pPr>
            <w:r>
              <w:rPr>
                <w:sz w:val="24"/>
                <w:szCs w:val="20"/>
                <w:lang w:eastAsia="zh-CN"/>
              </w:rPr>
              <w:t>产业转型升级相结合情况。</w:t>
            </w:r>
          </w:p>
        </w:tc>
        <w:tc>
          <w:tcPr>
            <w:tcW w:w="850" w:type="dxa"/>
            <w:gridSpan w:val="2"/>
          </w:tcPr>
          <w:p>
            <w:pPr>
              <w:pStyle w:val="6"/>
              <w:rPr>
                <w:rFonts w:ascii="黑体"/>
                <w:sz w:val="24"/>
                <w:szCs w:val="20"/>
                <w:lang w:eastAsia="zh-CN"/>
              </w:rPr>
            </w:pPr>
          </w:p>
          <w:p>
            <w:pPr>
              <w:pStyle w:val="6"/>
              <w:spacing w:before="7"/>
              <w:rPr>
                <w:rFonts w:ascii="黑体"/>
                <w:sz w:val="24"/>
                <w:szCs w:val="20"/>
                <w:lang w:eastAsia="zh-CN"/>
              </w:rPr>
            </w:pPr>
          </w:p>
          <w:p>
            <w:pPr>
              <w:pStyle w:val="6"/>
              <w:ind w:left="-249"/>
              <w:rPr>
                <w:sz w:val="24"/>
                <w:szCs w:val="20"/>
              </w:rPr>
            </w:pPr>
            <w:r>
              <w:rPr>
                <w:sz w:val="24"/>
                <w:szCs w:val="20"/>
              </w:rPr>
              <w:t>、</w:t>
            </w:r>
          </w:p>
          <w:p>
            <w:pPr>
              <w:pStyle w:val="6"/>
              <w:rPr>
                <w:rFonts w:ascii="黑体"/>
                <w:sz w:val="24"/>
                <w:szCs w:val="20"/>
              </w:rPr>
            </w:pPr>
          </w:p>
          <w:p>
            <w:pPr>
              <w:pStyle w:val="6"/>
              <w:rPr>
                <w:rFonts w:ascii="黑体"/>
                <w:sz w:val="24"/>
                <w:szCs w:val="20"/>
              </w:rPr>
            </w:pPr>
          </w:p>
          <w:p>
            <w:pPr>
              <w:pStyle w:val="6"/>
              <w:spacing w:before="5"/>
              <w:rPr>
                <w:rFonts w:ascii="黑体"/>
                <w:sz w:val="24"/>
                <w:szCs w:val="20"/>
              </w:rPr>
            </w:pPr>
          </w:p>
          <w:p>
            <w:pPr>
              <w:pStyle w:val="6"/>
              <w:spacing w:before="1"/>
              <w:ind w:left="284"/>
              <w:rPr>
                <w:sz w:val="24"/>
                <w:szCs w:val="20"/>
              </w:rPr>
            </w:pPr>
            <w:r>
              <w:rPr>
                <w:sz w:val="24"/>
                <w:szCs w:val="20"/>
              </w:rPr>
              <w:t>20</w:t>
            </w:r>
          </w:p>
          <w:p>
            <w:pPr>
              <w:pStyle w:val="6"/>
              <w:rPr>
                <w:rFonts w:ascii="黑体"/>
                <w:sz w:val="24"/>
                <w:szCs w:val="20"/>
              </w:rPr>
            </w:pPr>
          </w:p>
          <w:p>
            <w:pPr>
              <w:pStyle w:val="6"/>
              <w:rPr>
                <w:rFonts w:ascii="黑体"/>
                <w:sz w:val="24"/>
                <w:szCs w:val="20"/>
              </w:rPr>
            </w:pPr>
          </w:p>
          <w:p>
            <w:pPr>
              <w:pStyle w:val="6"/>
              <w:rPr>
                <w:rFonts w:ascii="黑体"/>
                <w:sz w:val="24"/>
                <w:szCs w:val="20"/>
              </w:rPr>
            </w:pPr>
          </w:p>
          <w:p>
            <w:pPr>
              <w:pStyle w:val="6"/>
              <w:spacing w:before="6"/>
              <w:rPr>
                <w:rFonts w:ascii="黑体"/>
                <w:sz w:val="24"/>
                <w:szCs w:val="20"/>
              </w:rPr>
            </w:pPr>
          </w:p>
          <w:p>
            <w:pPr>
              <w:pStyle w:val="6"/>
              <w:ind w:left="-249"/>
              <w:rPr>
                <w:sz w:val="24"/>
                <w:szCs w:val="20"/>
              </w:rPr>
            </w:pPr>
            <w:r>
              <w:rPr>
                <w:sz w:val="24"/>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645" w:type="dxa"/>
          </w:tcPr>
          <w:p>
            <w:pPr>
              <w:pStyle w:val="6"/>
              <w:spacing w:before="240"/>
              <w:ind w:left="121" w:right="110"/>
              <w:jc w:val="center"/>
              <w:rPr>
                <w:sz w:val="24"/>
                <w:szCs w:val="20"/>
              </w:rPr>
            </w:pPr>
            <w:r>
              <w:rPr>
                <w:sz w:val="24"/>
                <w:szCs w:val="20"/>
              </w:rPr>
              <w:t>带动就业</w:t>
            </w:r>
          </w:p>
        </w:tc>
        <w:tc>
          <w:tcPr>
            <w:tcW w:w="7513" w:type="dxa"/>
          </w:tcPr>
          <w:p>
            <w:pPr>
              <w:pStyle w:val="6"/>
              <w:numPr>
                <w:ilvl w:val="0"/>
                <w:numId w:val="3"/>
              </w:numPr>
              <w:tabs>
                <w:tab w:val="left" w:pos="389"/>
              </w:tabs>
              <w:spacing w:before="41"/>
              <w:ind w:hanging="280"/>
              <w:rPr>
                <w:sz w:val="24"/>
                <w:szCs w:val="20"/>
                <w:lang w:eastAsia="zh-CN"/>
              </w:rPr>
            </w:pPr>
            <w:r>
              <w:rPr>
                <w:spacing w:val="-3"/>
                <w:sz w:val="24"/>
                <w:szCs w:val="20"/>
                <w:lang w:eastAsia="zh-CN"/>
              </w:rPr>
              <w:t>项目直接提供就业岗位的数量和质量。</w:t>
            </w:r>
          </w:p>
          <w:p>
            <w:pPr>
              <w:pStyle w:val="6"/>
              <w:numPr>
                <w:ilvl w:val="0"/>
                <w:numId w:val="3"/>
              </w:numPr>
              <w:tabs>
                <w:tab w:val="left" w:pos="389"/>
              </w:tabs>
              <w:spacing w:before="42" w:line="338" w:lineRule="exact"/>
              <w:ind w:hanging="280"/>
              <w:rPr>
                <w:sz w:val="24"/>
                <w:szCs w:val="20"/>
                <w:lang w:eastAsia="zh-CN"/>
              </w:rPr>
            </w:pPr>
            <w:r>
              <w:rPr>
                <w:spacing w:val="-3"/>
                <w:sz w:val="24"/>
                <w:szCs w:val="20"/>
                <w:lang w:eastAsia="zh-CN"/>
              </w:rPr>
              <w:t>项目间接带动就业的能力和规模。</w:t>
            </w:r>
          </w:p>
        </w:tc>
        <w:tc>
          <w:tcPr>
            <w:tcW w:w="850" w:type="dxa"/>
            <w:gridSpan w:val="2"/>
          </w:tcPr>
          <w:p>
            <w:pPr>
              <w:pStyle w:val="6"/>
              <w:spacing w:before="240"/>
              <w:ind w:left="284"/>
              <w:rPr>
                <w:sz w:val="24"/>
                <w:szCs w:val="20"/>
              </w:rPr>
            </w:pPr>
            <w:r>
              <w:rPr>
                <w:sz w:val="24"/>
                <w:szCs w:val="20"/>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5" w:hRule="atLeast"/>
        </w:trPr>
        <w:tc>
          <w:tcPr>
            <w:tcW w:w="1645" w:type="dxa"/>
          </w:tcPr>
          <w:p>
            <w:pPr>
              <w:pStyle w:val="6"/>
              <w:rPr>
                <w:rFonts w:ascii="黑体"/>
                <w:sz w:val="24"/>
                <w:szCs w:val="20"/>
              </w:rPr>
            </w:pPr>
          </w:p>
          <w:p>
            <w:pPr>
              <w:pStyle w:val="6"/>
              <w:spacing w:before="8"/>
              <w:rPr>
                <w:rFonts w:ascii="黑体"/>
                <w:sz w:val="24"/>
                <w:szCs w:val="20"/>
              </w:rPr>
            </w:pPr>
          </w:p>
          <w:p>
            <w:pPr>
              <w:pStyle w:val="6"/>
              <w:ind w:left="121" w:right="110"/>
              <w:jc w:val="center"/>
              <w:rPr>
                <w:sz w:val="24"/>
                <w:szCs w:val="20"/>
              </w:rPr>
            </w:pPr>
            <w:r>
              <w:rPr>
                <w:sz w:val="24"/>
                <w:szCs w:val="20"/>
              </w:rPr>
              <w:t>引领教育</w:t>
            </w:r>
          </w:p>
        </w:tc>
        <w:tc>
          <w:tcPr>
            <w:tcW w:w="7513" w:type="dxa"/>
          </w:tcPr>
          <w:p>
            <w:pPr>
              <w:pStyle w:val="6"/>
              <w:numPr>
                <w:ilvl w:val="0"/>
                <w:numId w:val="4"/>
              </w:numPr>
              <w:tabs>
                <w:tab w:val="left" w:pos="392"/>
              </w:tabs>
              <w:spacing w:before="42" w:line="266"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pPr>
              <w:pStyle w:val="6"/>
              <w:numPr>
                <w:ilvl w:val="0"/>
                <w:numId w:val="4"/>
              </w:numPr>
              <w:tabs>
                <w:tab w:val="left" w:pos="392"/>
              </w:tabs>
              <w:spacing w:before="5"/>
              <w:ind w:left="391" w:hanging="283"/>
              <w:jc w:val="both"/>
              <w:rPr>
                <w:sz w:val="24"/>
                <w:szCs w:val="20"/>
                <w:lang w:eastAsia="zh-CN"/>
              </w:rPr>
            </w:pPr>
            <w:r>
              <w:rPr>
                <w:spacing w:val="-3"/>
                <w:sz w:val="24"/>
                <w:szCs w:val="20"/>
                <w:lang w:eastAsia="zh-CN"/>
              </w:rPr>
              <w:t>突出大赛的育人本质，充分体现项目成长对团队成员创新</w:t>
            </w:r>
          </w:p>
          <w:p>
            <w:pPr>
              <w:pStyle w:val="6"/>
              <w:spacing w:before="40" w:line="339" w:lineRule="exact"/>
              <w:ind w:left="108"/>
              <w:jc w:val="both"/>
              <w:rPr>
                <w:sz w:val="24"/>
                <w:szCs w:val="20"/>
                <w:lang w:eastAsia="zh-CN"/>
              </w:rPr>
            </w:pPr>
            <w:r>
              <w:rPr>
                <w:sz w:val="24"/>
                <w:szCs w:val="20"/>
                <w:lang w:eastAsia="zh-CN"/>
              </w:rPr>
              <w:t>精神、创业意识和创新创业能力的锻炼和提升作用。</w:t>
            </w:r>
          </w:p>
        </w:tc>
        <w:tc>
          <w:tcPr>
            <w:tcW w:w="850" w:type="dxa"/>
            <w:gridSpan w:val="2"/>
          </w:tcPr>
          <w:p>
            <w:pPr>
              <w:pStyle w:val="6"/>
              <w:rPr>
                <w:rFonts w:ascii="黑体"/>
                <w:sz w:val="24"/>
                <w:szCs w:val="20"/>
                <w:lang w:eastAsia="zh-CN"/>
              </w:rPr>
            </w:pPr>
          </w:p>
          <w:p>
            <w:pPr>
              <w:pStyle w:val="6"/>
              <w:spacing w:before="8"/>
              <w:rPr>
                <w:rFonts w:ascii="黑体"/>
                <w:sz w:val="24"/>
                <w:szCs w:val="20"/>
                <w:lang w:eastAsia="zh-CN"/>
              </w:rPr>
            </w:pPr>
          </w:p>
          <w:p>
            <w:pPr>
              <w:pStyle w:val="6"/>
              <w:ind w:left="284"/>
              <w:rPr>
                <w:sz w:val="24"/>
                <w:szCs w:val="20"/>
              </w:rPr>
            </w:pPr>
            <w:r>
              <w:rPr>
                <w:sz w:val="24"/>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645" w:type="dxa"/>
          </w:tcPr>
          <w:p>
            <w:pPr>
              <w:pStyle w:val="6"/>
              <w:ind w:firstLine="240" w:firstLineChars="100"/>
              <w:rPr>
                <w:rFonts w:ascii="黑体"/>
                <w:sz w:val="24"/>
                <w:szCs w:val="20"/>
              </w:rPr>
            </w:pPr>
            <w:r>
              <w:rPr>
                <w:sz w:val="24"/>
                <w:szCs w:val="20"/>
              </w:rPr>
              <w:t>必要条件</w:t>
            </w:r>
          </w:p>
        </w:tc>
        <w:tc>
          <w:tcPr>
            <w:tcW w:w="8363" w:type="dxa"/>
            <w:gridSpan w:val="3"/>
          </w:tcPr>
          <w:p>
            <w:pPr>
              <w:pStyle w:val="6"/>
              <w:rPr>
                <w:rFonts w:ascii="黑体"/>
                <w:sz w:val="24"/>
                <w:szCs w:val="20"/>
                <w:lang w:eastAsia="zh-CN"/>
              </w:rPr>
            </w:pPr>
            <w:r>
              <w:rPr>
                <w:sz w:val="24"/>
                <w:szCs w:val="20"/>
                <w:lang w:eastAsia="zh-CN"/>
              </w:rPr>
              <w:t>参加由学校、省市或全国组织的“青年红色筑梦之旅”活动。</w:t>
            </w:r>
          </w:p>
        </w:tc>
      </w:tr>
    </w:tbl>
    <w:p>
      <w:pPr>
        <w:spacing w:line="339" w:lineRule="exact"/>
        <w:rPr>
          <w:sz w:val="28"/>
        </w:rPr>
        <w:sectPr>
          <w:pgSz w:w="11910" w:h="16840"/>
          <w:pgMar w:top="920" w:right="820" w:bottom="1380" w:left="840" w:header="0" w:footer="1116" w:gutter="0"/>
          <w:cols w:space="720" w:num="1"/>
        </w:sectPr>
      </w:pPr>
    </w:p>
    <w:p>
      <w:pPr>
        <w:pStyle w:val="3"/>
        <w:rPr>
          <w:sz w:val="28"/>
        </w:rPr>
      </w:pPr>
      <w:r>
        <w:rPr>
          <w:rFonts w:hint="eastAsia" w:ascii="仿宋" w:hAnsi="仿宋" w:eastAsia="仿宋" w:cs="仿宋"/>
          <w:spacing w:val="-3"/>
          <w:sz w:val="28"/>
          <w:szCs w:val="22"/>
        </w:rPr>
        <w:t>三</w:t>
      </w:r>
      <w:r>
        <w:rPr>
          <w:rFonts w:ascii="仿宋" w:hAnsi="仿宋" w:eastAsia="仿宋" w:cs="仿宋"/>
          <w:spacing w:val="-3"/>
          <w:sz w:val="28"/>
          <w:szCs w:val="22"/>
        </w:rPr>
        <w:t>、</w:t>
      </w:r>
      <w:r>
        <w:rPr>
          <w:rFonts w:ascii="仿宋" w:hAnsi="仿宋" w:eastAsia="仿宋" w:cs="仿宋"/>
          <w:b/>
          <w:bCs/>
          <w:spacing w:val="-3"/>
          <w:sz w:val="28"/>
          <w:szCs w:val="22"/>
        </w:rPr>
        <w:t>红旅赛道</w:t>
      </w:r>
      <w:r>
        <w:rPr>
          <w:rFonts w:hint="eastAsia" w:ascii="仿宋" w:hAnsi="仿宋" w:eastAsia="仿宋" w:cs="仿宋"/>
          <w:b/>
          <w:bCs/>
          <w:spacing w:val="-3"/>
          <w:sz w:val="28"/>
          <w:szCs w:val="22"/>
        </w:rPr>
        <w:t>创业组</w:t>
      </w:r>
      <w:r>
        <w:rPr>
          <w:rFonts w:ascii="仿宋" w:hAnsi="仿宋" w:eastAsia="仿宋" w:cs="仿宋"/>
          <w:spacing w:val="-3"/>
          <w:sz w:val="28"/>
          <w:szCs w:val="22"/>
        </w:rPr>
        <w:t>项目评审要点</w:t>
      </w:r>
    </w:p>
    <w:p>
      <w:pPr>
        <w:widowControl/>
        <w:jc w:val="left"/>
        <w:rPr>
          <w:rFonts w:ascii="宋体" w:hAnsi="宋体" w:eastAsia="宋体"/>
          <w:spacing w:val="8"/>
          <w:kern w:val="0"/>
          <w:szCs w:val="21"/>
        </w:rPr>
      </w:pP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7513"/>
        <w:gridCol w:w="240"/>
        <w:gridCol w:w="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645" w:type="dxa"/>
          </w:tcPr>
          <w:p>
            <w:pPr>
              <w:pStyle w:val="6"/>
              <w:spacing w:before="150"/>
              <w:ind w:left="116" w:right="110"/>
              <w:jc w:val="center"/>
              <w:rPr>
                <w:b/>
                <w:sz w:val="24"/>
                <w:szCs w:val="20"/>
              </w:rPr>
            </w:pPr>
            <w:r>
              <w:rPr>
                <w:b/>
                <w:sz w:val="24"/>
                <w:szCs w:val="20"/>
              </w:rPr>
              <w:t>评审要点</w:t>
            </w:r>
          </w:p>
        </w:tc>
        <w:tc>
          <w:tcPr>
            <w:tcW w:w="7513" w:type="dxa"/>
          </w:tcPr>
          <w:p>
            <w:pPr>
              <w:pStyle w:val="6"/>
              <w:spacing w:before="150"/>
              <w:ind w:left="3132" w:right="3126"/>
              <w:jc w:val="center"/>
              <w:rPr>
                <w:b/>
                <w:sz w:val="24"/>
                <w:szCs w:val="20"/>
              </w:rPr>
            </w:pPr>
            <w:r>
              <w:rPr>
                <w:b/>
                <w:sz w:val="24"/>
                <w:szCs w:val="20"/>
              </w:rPr>
              <w:t>评审内容</w:t>
            </w:r>
          </w:p>
        </w:tc>
        <w:tc>
          <w:tcPr>
            <w:tcW w:w="850" w:type="dxa"/>
            <w:gridSpan w:val="2"/>
          </w:tcPr>
          <w:p>
            <w:pPr>
              <w:pStyle w:val="6"/>
              <w:spacing w:before="150"/>
              <w:ind w:left="123"/>
              <w:rPr>
                <w:b/>
                <w:sz w:val="24"/>
                <w:szCs w:val="20"/>
              </w:rPr>
            </w:pPr>
            <w:r>
              <w:rPr>
                <w:b/>
                <w:sz w:val="24"/>
                <w:szCs w:val="20"/>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5" w:type="dxa"/>
            <w:tcBorders>
              <w:bottom w:val="nil"/>
            </w:tcBorders>
          </w:tcPr>
          <w:p>
            <w:pPr>
              <w:pStyle w:val="6"/>
              <w:rPr>
                <w:rFonts w:ascii="Times New Roman"/>
                <w:sz w:val="24"/>
                <w:szCs w:val="20"/>
              </w:rPr>
            </w:pPr>
          </w:p>
        </w:tc>
        <w:tc>
          <w:tcPr>
            <w:tcW w:w="7513" w:type="dxa"/>
            <w:tcBorders>
              <w:bottom w:val="nil"/>
            </w:tcBorders>
          </w:tcPr>
          <w:p>
            <w:pPr>
              <w:pStyle w:val="6"/>
              <w:spacing w:before="58"/>
              <w:ind w:left="108"/>
              <w:rPr>
                <w:sz w:val="24"/>
                <w:szCs w:val="20"/>
                <w:lang w:eastAsia="zh-CN"/>
              </w:rPr>
            </w:pPr>
            <w:r>
              <w:rPr>
                <w:sz w:val="24"/>
                <w:szCs w:val="20"/>
                <w:lang w:eastAsia="zh-CN"/>
              </w:rPr>
              <w:t>1.商业模式设计完整、可行，产品或服务成熟度及市场认可</w:t>
            </w:r>
          </w:p>
        </w:tc>
        <w:tc>
          <w:tcPr>
            <w:tcW w:w="240" w:type="dxa"/>
            <w:tcBorders>
              <w:bottom w:val="nil"/>
              <w:right w:val="nil"/>
            </w:tcBorders>
          </w:tcPr>
          <w:p>
            <w:pPr>
              <w:pStyle w:val="6"/>
              <w:rPr>
                <w:rFonts w:ascii="Times New Roman"/>
                <w:sz w:val="24"/>
                <w:szCs w:val="20"/>
                <w:lang w:eastAsia="zh-CN"/>
              </w:rPr>
            </w:pPr>
          </w:p>
        </w:tc>
        <w:tc>
          <w:tcPr>
            <w:tcW w:w="610" w:type="dxa"/>
            <w:tcBorders>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rPr>
            </w:pPr>
            <w:r>
              <w:rPr>
                <w:sz w:val="24"/>
                <w:szCs w:val="20"/>
              </w:rPr>
              <w:t>度。</w:t>
            </w:r>
          </w:p>
        </w:tc>
        <w:tc>
          <w:tcPr>
            <w:tcW w:w="240" w:type="dxa"/>
            <w:tcBorders>
              <w:top w:val="nil"/>
              <w:bottom w:val="nil"/>
              <w:right w:val="nil"/>
            </w:tcBorders>
          </w:tcPr>
          <w:p>
            <w:pPr>
              <w:pStyle w:val="6"/>
              <w:rPr>
                <w:rFonts w:ascii="Times New Roman"/>
                <w:sz w:val="24"/>
                <w:szCs w:val="20"/>
              </w:rPr>
            </w:pPr>
          </w:p>
        </w:tc>
        <w:tc>
          <w:tcPr>
            <w:tcW w:w="610" w:type="dxa"/>
            <w:tcBorders>
              <w:top w:val="nil"/>
              <w:left w:val="nil"/>
              <w:bottom w:val="nil"/>
            </w:tcBorders>
          </w:tcPr>
          <w:p>
            <w:pPr>
              <w:pStyle w:val="6"/>
              <w:rPr>
                <w:rFonts w:ascii="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rPr>
            </w:pPr>
          </w:p>
        </w:tc>
        <w:tc>
          <w:tcPr>
            <w:tcW w:w="7513" w:type="dxa"/>
            <w:tcBorders>
              <w:top w:val="nil"/>
              <w:bottom w:val="nil"/>
            </w:tcBorders>
          </w:tcPr>
          <w:p>
            <w:pPr>
              <w:pStyle w:val="6"/>
              <w:spacing w:before="31"/>
              <w:ind w:left="108"/>
              <w:rPr>
                <w:sz w:val="24"/>
                <w:szCs w:val="20"/>
                <w:lang w:eastAsia="zh-CN"/>
              </w:rPr>
            </w:pPr>
            <w:r>
              <w:rPr>
                <w:sz w:val="24"/>
                <w:szCs w:val="20"/>
                <w:lang w:eastAsia="zh-CN"/>
              </w:rPr>
              <w:t>2.经营绩效方面，重点考察项目存续时间、营业收入（合同</w:t>
            </w:r>
          </w:p>
        </w:tc>
        <w:tc>
          <w:tcPr>
            <w:tcW w:w="240" w:type="dxa"/>
            <w:tcBorders>
              <w:top w:val="nil"/>
              <w:bottom w:val="nil"/>
              <w:right w:val="nil"/>
            </w:tcBorders>
          </w:tcPr>
          <w:p>
            <w:pPr>
              <w:pStyle w:val="6"/>
              <w:rPr>
                <w:rFonts w:ascii="Times New Roman"/>
                <w:sz w:val="24"/>
                <w:szCs w:val="20"/>
                <w:lang w:eastAsia="zh-CN"/>
              </w:rPr>
            </w:pPr>
          </w:p>
        </w:tc>
        <w:tc>
          <w:tcPr>
            <w:tcW w:w="610"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pacing w:val="-2"/>
                <w:sz w:val="24"/>
                <w:szCs w:val="20"/>
                <w:lang w:eastAsia="zh-CN"/>
              </w:rPr>
              <w:t>订单</w:t>
            </w:r>
            <w:r>
              <w:rPr>
                <w:spacing w:val="-46"/>
                <w:sz w:val="24"/>
                <w:szCs w:val="20"/>
                <w:lang w:eastAsia="zh-CN"/>
              </w:rPr>
              <w:t>）</w:t>
            </w:r>
            <w:r>
              <w:rPr>
                <w:spacing w:val="-18"/>
                <w:sz w:val="24"/>
                <w:szCs w:val="20"/>
                <w:lang w:eastAsia="zh-CN"/>
              </w:rPr>
              <w:t>现状、企业利润、持续盈利能力、市场份额、客户</w:t>
            </w:r>
            <w:r>
              <w:rPr>
                <w:sz w:val="24"/>
                <w:szCs w:val="20"/>
                <w:lang w:eastAsia="zh-CN"/>
              </w:rPr>
              <w:t>（用</w:t>
            </w:r>
          </w:p>
        </w:tc>
        <w:tc>
          <w:tcPr>
            <w:tcW w:w="240" w:type="dxa"/>
            <w:tcBorders>
              <w:top w:val="nil"/>
              <w:bottom w:val="nil"/>
              <w:right w:val="nil"/>
            </w:tcBorders>
          </w:tcPr>
          <w:p>
            <w:pPr>
              <w:pStyle w:val="6"/>
              <w:rPr>
                <w:rFonts w:ascii="Times New Roman"/>
                <w:sz w:val="24"/>
                <w:szCs w:val="20"/>
                <w:lang w:eastAsia="zh-CN"/>
              </w:rPr>
            </w:pPr>
          </w:p>
        </w:tc>
        <w:tc>
          <w:tcPr>
            <w:tcW w:w="610"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z w:val="24"/>
                <w:szCs w:val="20"/>
                <w:lang w:eastAsia="zh-CN"/>
              </w:rPr>
              <w:t>户）情况、税收上缴、投入与产出比等情况。</w:t>
            </w:r>
          </w:p>
        </w:tc>
        <w:tc>
          <w:tcPr>
            <w:tcW w:w="240" w:type="dxa"/>
            <w:tcBorders>
              <w:top w:val="nil"/>
              <w:bottom w:val="nil"/>
              <w:right w:val="nil"/>
            </w:tcBorders>
          </w:tcPr>
          <w:p>
            <w:pPr>
              <w:pStyle w:val="6"/>
              <w:rPr>
                <w:rFonts w:ascii="Times New Roman"/>
                <w:sz w:val="24"/>
                <w:szCs w:val="20"/>
                <w:lang w:eastAsia="zh-CN"/>
              </w:rPr>
            </w:pPr>
          </w:p>
        </w:tc>
        <w:tc>
          <w:tcPr>
            <w:tcW w:w="610"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z w:val="24"/>
                <w:szCs w:val="20"/>
                <w:lang w:eastAsia="zh-CN"/>
              </w:rPr>
              <w:t>3.成长性方面，重点考察项目目标市场容量大小及可扩展性</w:t>
            </w:r>
          </w:p>
        </w:tc>
        <w:tc>
          <w:tcPr>
            <w:tcW w:w="240" w:type="dxa"/>
            <w:tcBorders>
              <w:top w:val="nil"/>
              <w:bottom w:val="nil"/>
              <w:right w:val="nil"/>
            </w:tcBorders>
          </w:tcPr>
          <w:p>
            <w:pPr>
              <w:pStyle w:val="6"/>
              <w:spacing w:before="31"/>
              <w:ind w:left="-249"/>
              <w:rPr>
                <w:sz w:val="24"/>
                <w:szCs w:val="20"/>
              </w:rPr>
            </w:pPr>
            <w:r>
              <w:rPr>
                <w:sz w:val="24"/>
                <w:szCs w:val="20"/>
              </w:rPr>
              <w:t>，</w:t>
            </w:r>
          </w:p>
        </w:tc>
        <w:tc>
          <w:tcPr>
            <w:tcW w:w="610" w:type="dxa"/>
            <w:tcBorders>
              <w:top w:val="nil"/>
              <w:left w:val="nil"/>
              <w:bottom w:val="nil"/>
            </w:tcBorders>
          </w:tcPr>
          <w:p>
            <w:pPr>
              <w:pStyle w:val="6"/>
              <w:rPr>
                <w:rFonts w:ascii="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spacing w:before="31"/>
              <w:ind w:left="119" w:right="110"/>
              <w:jc w:val="center"/>
              <w:rPr>
                <w:sz w:val="24"/>
                <w:szCs w:val="20"/>
              </w:rPr>
            </w:pPr>
            <w:r>
              <w:rPr>
                <w:sz w:val="24"/>
                <w:szCs w:val="20"/>
              </w:rPr>
              <w:t>商业性</w:t>
            </w:r>
          </w:p>
        </w:tc>
        <w:tc>
          <w:tcPr>
            <w:tcW w:w="7513" w:type="dxa"/>
            <w:tcBorders>
              <w:top w:val="nil"/>
              <w:bottom w:val="nil"/>
            </w:tcBorders>
          </w:tcPr>
          <w:p>
            <w:pPr>
              <w:pStyle w:val="6"/>
              <w:spacing w:before="31"/>
              <w:ind w:left="108"/>
              <w:rPr>
                <w:sz w:val="24"/>
                <w:szCs w:val="20"/>
                <w:lang w:eastAsia="zh-CN"/>
              </w:rPr>
            </w:pPr>
            <w:r>
              <w:rPr>
                <w:sz w:val="24"/>
                <w:szCs w:val="20"/>
                <w:lang w:eastAsia="zh-CN"/>
              </w:rPr>
              <w:t>是否有合适的计划和可靠资源（人力资源、资金、技术等方</w:t>
            </w:r>
          </w:p>
        </w:tc>
        <w:tc>
          <w:tcPr>
            <w:tcW w:w="240" w:type="dxa"/>
            <w:tcBorders>
              <w:top w:val="nil"/>
              <w:bottom w:val="nil"/>
              <w:right w:val="nil"/>
            </w:tcBorders>
          </w:tcPr>
          <w:p>
            <w:pPr>
              <w:pStyle w:val="6"/>
              <w:rPr>
                <w:rFonts w:ascii="Times New Roman"/>
                <w:sz w:val="24"/>
                <w:szCs w:val="20"/>
                <w:lang w:eastAsia="zh-CN"/>
              </w:rPr>
            </w:pPr>
          </w:p>
        </w:tc>
        <w:tc>
          <w:tcPr>
            <w:tcW w:w="610" w:type="dxa"/>
            <w:tcBorders>
              <w:top w:val="nil"/>
              <w:left w:val="nil"/>
              <w:bottom w:val="nil"/>
            </w:tcBorders>
          </w:tcPr>
          <w:p>
            <w:pPr>
              <w:pStyle w:val="6"/>
              <w:spacing w:before="31"/>
              <w:ind w:left="130"/>
              <w:rPr>
                <w:sz w:val="24"/>
                <w:szCs w:val="20"/>
              </w:rPr>
            </w:pPr>
            <w:r>
              <w:rPr>
                <w:sz w:val="24"/>
                <w:szCs w:val="20"/>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rPr>
            </w:pPr>
          </w:p>
        </w:tc>
        <w:tc>
          <w:tcPr>
            <w:tcW w:w="7513" w:type="dxa"/>
            <w:tcBorders>
              <w:top w:val="nil"/>
              <w:bottom w:val="nil"/>
            </w:tcBorders>
          </w:tcPr>
          <w:p>
            <w:pPr>
              <w:pStyle w:val="6"/>
              <w:spacing w:before="31"/>
              <w:ind w:left="108"/>
              <w:rPr>
                <w:sz w:val="24"/>
                <w:szCs w:val="20"/>
                <w:lang w:eastAsia="zh-CN"/>
              </w:rPr>
            </w:pPr>
            <w:r>
              <w:rPr>
                <w:sz w:val="24"/>
                <w:szCs w:val="20"/>
                <w:lang w:eastAsia="zh-CN"/>
              </w:rPr>
              <w:t>面）支持其未来持续快速成长。</w:t>
            </w:r>
          </w:p>
        </w:tc>
        <w:tc>
          <w:tcPr>
            <w:tcW w:w="240" w:type="dxa"/>
            <w:tcBorders>
              <w:top w:val="nil"/>
              <w:bottom w:val="nil"/>
              <w:right w:val="nil"/>
            </w:tcBorders>
          </w:tcPr>
          <w:p>
            <w:pPr>
              <w:pStyle w:val="6"/>
              <w:rPr>
                <w:rFonts w:ascii="Times New Roman"/>
                <w:sz w:val="24"/>
                <w:szCs w:val="20"/>
                <w:lang w:eastAsia="zh-CN"/>
              </w:rPr>
            </w:pPr>
          </w:p>
        </w:tc>
        <w:tc>
          <w:tcPr>
            <w:tcW w:w="610"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z w:val="24"/>
                <w:szCs w:val="20"/>
                <w:lang w:eastAsia="zh-CN"/>
              </w:rPr>
              <w:t>4.现金流及融资方面，关注项目已获外部投资情况、维持企</w:t>
            </w:r>
          </w:p>
        </w:tc>
        <w:tc>
          <w:tcPr>
            <w:tcW w:w="240" w:type="dxa"/>
            <w:tcBorders>
              <w:top w:val="nil"/>
              <w:bottom w:val="nil"/>
              <w:right w:val="nil"/>
            </w:tcBorders>
          </w:tcPr>
          <w:p>
            <w:pPr>
              <w:pStyle w:val="6"/>
              <w:rPr>
                <w:rFonts w:ascii="Times New Roman"/>
                <w:sz w:val="24"/>
                <w:szCs w:val="20"/>
                <w:lang w:eastAsia="zh-CN"/>
              </w:rPr>
            </w:pPr>
          </w:p>
        </w:tc>
        <w:tc>
          <w:tcPr>
            <w:tcW w:w="610"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lang w:eastAsia="zh-CN"/>
              </w:rPr>
            </w:pPr>
            <w:r>
              <w:rPr>
                <w:sz w:val="24"/>
                <w:szCs w:val="20"/>
                <w:lang w:eastAsia="zh-CN"/>
              </w:rPr>
              <w:t>业正常经营的现金流情况、企业融资需求及资金使用规划是</w:t>
            </w:r>
          </w:p>
        </w:tc>
        <w:tc>
          <w:tcPr>
            <w:tcW w:w="240" w:type="dxa"/>
            <w:tcBorders>
              <w:top w:val="nil"/>
              <w:bottom w:val="nil"/>
              <w:right w:val="nil"/>
            </w:tcBorders>
          </w:tcPr>
          <w:p>
            <w:pPr>
              <w:pStyle w:val="6"/>
              <w:rPr>
                <w:rFonts w:ascii="Times New Roman"/>
                <w:sz w:val="24"/>
                <w:szCs w:val="20"/>
                <w:lang w:eastAsia="zh-CN"/>
              </w:rPr>
            </w:pPr>
          </w:p>
        </w:tc>
        <w:tc>
          <w:tcPr>
            <w:tcW w:w="610" w:type="dxa"/>
            <w:tcBorders>
              <w:top w:val="nil"/>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lang w:eastAsia="zh-CN"/>
              </w:rPr>
            </w:pPr>
          </w:p>
        </w:tc>
        <w:tc>
          <w:tcPr>
            <w:tcW w:w="7513" w:type="dxa"/>
            <w:tcBorders>
              <w:top w:val="nil"/>
              <w:bottom w:val="nil"/>
            </w:tcBorders>
          </w:tcPr>
          <w:p>
            <w:pPr>
              <w:pStyle w:val="6"/>
              <w:spacing w:before="31"/>
              <w:ind w:left="108"/>
              <w:rPr>
                <w:sz w:val="24"/>
                <w:szCs w:val="20"/>
              </w:rPr>
            </w:pPr>
            <w:r>
              <w:rPr>
                <w:sz w:val="24"/>
                <w:szCs w:val="20"/>
              </w:rPr>
              <w:t>否合理。</w:t>
            </w:r>
          </w:p>
        </w:tc>
        <w:tc>
          <w:tcPr>
            <w:tcW w:w="240" w:type="dxa"/>
            <w:tcBorders>
              <w:top w:val="nil"/>
              <w:bottom w:val="nil"/>
              <w:right w:val="nil"/>
            </w:tcBorders>
          </w:tcPr>
          <w:p>
            <w:pPr>
              <w:pStyle w:val="6"/>
              <w:rPr>
                <w:rFonts w:ascii="Times New Roman"/>
                <w:sz w:val="24"/>
                <w:szCs w:val="20"/>
              </w:rPr>
            </w:pPr>
          </w:p>
        </w:tc>
        <w:tc>
          <w:tcPr>
            <w:tcW w:w="610" w:type="dxa"/>
            <w:tcBorders>
              <w:top w:val="nil"/>
              <w:left w:val="nil"/>
              <w:bottom w:val="nil"/>
            </w:tcBorders>
          </w:tcPr>
          <w:p>
            <w:pPr>
              <w:pStyle w:val="6"/>
              <w:rPr>
                <w:rFonts w:ascii="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45" w:type="dxa"/>
            <w:tcBorders>
              <w:top w:val="nil"/>
              <w:bottom w:val="nil"/>
            </w:tcBorders>
          </w:tcPr>
          <w:p>
            <w:pPr>
              <w:pStyle w:val="6"/>
              <w:rPr>
                <w:rFonts w:ascii="Times New Roman"/>
                <w:sz w:val="24"/>
                <w:szCs w:val="20"/>
              </w:rPr>
            </w:pPr>
          </w:p>
        </w:tc>
        <w:tc>
          <w:tcPr>
            <w:tcW w:w="7513" w:type="dxa"/>
            <w:tcBorders>
              <w:top w:val="nil"/>
              <w:bottom w:val="nil"/>
            </w:tcBorders>
          </w:tcPr>
          <w:p>
            <w:pPr>
              <w:pStyle w:val="6"/>
              <w:spacing w:before="31"/>
              <w:ind w:left="108"/>
              <w:rPr>
                <w:sz w:val="24"/>
                <w:szCs w:val="20"/>
                <w:lang w:eastAsia="zh-CN"/>
              </w:rPr>
            </w:pPr>
            <w:r>
              <w:rPr>
                <w:sz w:val="24"/>
                <w:szCs w:val="20"/>
                <w:lang w:eastAsia="zh-CN"/>
              </w:rPr>
              <w:t>5.项目对相关产业升级或颠覆的情况；项目与区域经济发展</w:t>
            </w:r>
          </w:p>
        </w:tc>
        <w:tc>
          <w:tcPr>
            <w:tcW w:w="240" w:type="dxa"/>
            <w:tcBorders>
              <w:top w:val="nil"/>
              <w:bottom w:val="nil"/>
              <w:right w:val="nil"/>
            </w:tcBorders>
          </w:tcPr>
          <w:p>
            <w:pPr>
              <w:pStyle w:val="6"/>
              <w:spacing w:before="31"/>
              <w:ind w:left="-249"/>
              <w:rPr>
                <w:sz w:val="24"/>
                <w:szCs w:val="20"/>
              </w:rPr>
            </w:pPr>
            <w:r>
              <w:rPr>
                <w:sz w:val="24"/>
                <w:szCs w:val="20"/>
              </w:rPr>
              <w:t>、</w:t>
            </w:r>
          </w:p>
        </w:tc>
        <w:tc>
          <w:tcPr>
            <w:tcW w:w="610" w:type="dxa"/>
            <w:tcBorders>
              <w:top w:val="nil"/>
              <w:left w:val="nil"/>
              <w:bottom w:val="nil"/>
            </w:tcBorders>
          </w:tcPr>
          <w:p>
            <w:pPr>
              <w:pStyle w:val="6"/>
              <w:rPr>
                <w:rFonts w:ascii="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645" w:type="dxa"/>
            <w:tcBorders>
              <w:top w:val="nil"/>
            </w:tcBorders>
          </w:tcPr>
          <w:p>
            <w:pPr>
              <w:pStyle w:val="6"/>
              <w:rPr>
                <w:rFonts w:ascii="Times New Roman"/>
                <w:sz w:val="24"/>
                <w:szCs w:val="20"/>
              </w:rPr>
            </w:pPr>
          </w:p>
        </w:tc>
        <w:tc>
          <w:tcPr>
            <w:tcW w:w="7513" w:type="dxa"/>
            <w:tcBorders>
              <w:top w:val="nil"/>
            </w:tcBorders>
          </w:tcPr>
          <w:p>
            <w:pPr>
              <w:pStyle w:val="6"/>
              <w:spacing w:before="31" w:line="342" w:lineRule="exact"/>
              <w:ind w:left="108"/>
              <w:rPr>
                <w:sz w:val="24"/>
                <w:szCs w:val="20"/>
                <w:lang w:eastAsia="zh-CN"/>
              </w:rPr>
            </w:pPr>
            <w:r>
              <w:rPr>
                <w:sz w:val="24"/>
                <w:szCs w:val="20"/>
                <w:lang w:eastAsia="zh-CN"/>
              </w:rPr>
              <w:t>产业转型升级相结合情况。</w:t>
            </w:r>
          </w:p>
        </w:tc>
        <w:tc>
          <w:tcPr>
            <w:tcW w:w="240" w:type="dxa"/>
            <w:tcBorders>
              <w:top w:val="nil"/>
              <w:right w:val="nil"/>
            </w:tcBorders>
          </w:tcPr>
          <w:p>
            <w:pPr>
              <w:pStyle w:val="6"/>
              <w:rPr>
                <w:rFonts w:ascii="Times New Roman"/>
                <w:sz w:val="24"/>
                <w:szCs w:val="20"/>
                <w:lang w:eastAsia="zh-CN"/>
              </w:rPr>
            </w:pPr>
          </w:p>
        </w:tc>
        <w:tc>
          <w:tcPr>
            <w:tcW w:w="610" w:type="dxa"/>
            <w:tcBorders>
              <w:top w:val="nil"/>
              <w:left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1645" w:type="dxa"/>
          </w:tcPr>
          <w:p>
            <w:pPr>
              <w:pStyle w:val="6"/>
              <w:rPr>
                <w:rFonts w:ascii="黑体"/>
                <w:sz w:val="24"/>
                <w:szCs w:val="20"/>
                <w:lang w:eastAsia="zh-CN"/>
              </w:rPr>
            </w:pPr>
          </w:p>
          <w:p>
            <w:pPr>
              <w:pStyle w:val="6"/>
              <w:rPr>
                <w:rFonts w:ascii="黑体"/>
                <w:sz w:val="24"/>
                <w:szCs w:val="20"/>
                <w:lang w:eastAsia="zh-CN"/>
              </w:rPr>
            </w:pPr>
          </w:p>
          <w:p>
            <w:pPr>
              <w:pStyle w:val="6"/>
              <w:spacing w:before="4"/>
              <w:rPr>
                <w:rFonts w:ascii="黑体"/>
                <w:sz w:val="24"/>
                <w:szCs w:val="20"/>
                <w:lang w:eastAsia="zh-CN"/>
              </w:rPr>
            </w:pPr>
          </w:p>
          <w:p>
            <w:pPr>
              <w:pStyle w:val="6"/>
              <w:ind w:left="121" w:right="110"/>
              <w:jc w:val="center"/>
              <w:rPr>
                <w:sz w:val="24"/>
                <w:szCs w:val="20"/>
              </w:rPr>
            </w:pPr>
            <w:r>
              <w:rPr>
                <w:sz w:val="24"/>
                <w:szCs w:val="20"/>
              </w:rPr>
              <w:t>团队情况</w:t>
            </w:r>
          </w:p>
        </w:tc>
        <w:tc>
          <w:tcPr>
            <w:tcW w:w="7513" w:type="dxa"/>
          </w:tcPr>
          <w:p>
            <w:pPr>
              <w:pStyle w:val="6"/>
              <w:numPr>
                <w:ilvl w:val="0"/>
                <w:numId w:val="5"/>
              </w:numPr>
              <w:tabs>
                <w:tab w:val="left" w:pos="389"/>
              </w:tabs>
              <w:spacing w:before="57" w:line="280" w:lineRule="auto"/>
              <w:ind w:right="113" w:firstLine="0"/>
              <w:rPr>
                <w:sz w:val="24"/>
                <w:szCs w:val="20"/>
                <w:lang w:eastAsia="zh-CN"/>
              </w:rPr>
            </w:pPr>
            <w:r>
              <w:rPr>
                <w:spacing w:val="-3"/>
                <w:sz w:val="24"/>
                <w:szCs w:val="20"/>
                <w:lang w:eastAsia="zh-CN"/>
              </w:rPr>
              <w:t>团队成员的教育和工作背景、创新能力、价值观念、分工协作和能力互补情况，重点考察成员的投入程度。</w:t>
            </w:r>
          </w:p>
          <w:p>
            <w:pPr>
              <w:pStyle w:val="6"/>
              <w:numPr>
                <w:ilvl w:val="0"/>
                <w:numId w:val="5"/>
              </w:numPr>
              <w:tabs>
                <w:tab w:val="left" w:pos="389"/>
              </w:tabs>
              <w:spacing w:before="1" w:line="280" w:lineRule="auto"/>
              <w:ind w:right="113" w:firstLine="0"/>
              <w:rPr>
                <w:sz w:val="24"/>
                <w:szCs w:val="20"/>
                <w:lang w:eastAsia="zh-CN"/>
              </w:rPr>
            </w:pPr>
            <w:r>
              <w:rPr>
                <w:spacing w:val="-3"/>
                <w:sz w:val="24"/>
                <w:szCs w:val="20"/>
                <w:lang w:eastAsia="zh-CN"/>
              </w:rPr>
              <w:t>团队的组织构架、股权结构、人员配置以及激励制度合理</w:t>
            </w:r>
            <w:r>
              <w:rPr>
                <w:spacing w:val="-2"/>
                <w:sz w:val="24"/>
                <w:szCs w:val="20"/>
                <w:lang w:eastAsia="zh-CN"/>
              </w:rPr>
              <w:t>性情况。</w:t>
            </w:r>
          </w:p>
          <w:p>
            <w:pPr>
              <w:pStyle w:val="6"/>
              <w:numPr>
                <w:ilvl w:val="0"/>
                <w:numId w:val="5"/>
              </w:numPr>
              <w:tabs>
                <w:tab w:val="left" w:pos="389"/>
              </w:tabs>
              <w:spacing w:before="1"/>
              <w:ind w:left="388" w:hanging="280"/>
              <w:rPr>
                <w:sz w:val="24"/>
                <w:szCs w:val="20"/>
                <w:lang w:eastAsia="zh-CN"/>
              </w:rPr>
            </w:pPr>
            <w:r>
              <w:rPr>
                <w:spacing w:val="-3"/>
                <w:sz w:val="24"/>
                <w:szCs w:val="20"/>
                <w:lang w:eastAsia="zh-CN"/>
              </w:rPr>
              <w:t>创业顾问、投资人以及战略合作伙伴等外部资源的使用以</w:t>
            </w:r>
          </w:p>
          <w:p>
            <w:pPr>
              <w:pStyle w:val="6"/>
              <w:spacing w:before="61" w:line="342" w:lineRule="exact"/>
              <w:ind w:left="108"/>
              <w:rPr>
                <w:sz w:val="24"/>
                <w:szCs w:val="20"/>
                <w:lang w:eastAsia="zh-CN"/>
              </w:rPr>
            </w:pPr>
            <w:r>
              <w:rPr>
                <w:sz w:val="24"/>
                <w:szCs w:val="20"/>
                <w:lang w:eastAsia="zh-CN"/>
              </w:rPr>
              <w:t>及与项目关系的情况。</w:t>
            </w:r>
          </w:p>
        </w:tc>
        <w:tc>
          <w:tcPr>
            <w:tcW w:w="850" w:type="dxa"/>
            <w:gridSpan w:val="2"/>
          </w:tcPr>
          <w:p>
            <w:pPr>
              <w:pStyle w:val="6"/>
              <w:rPr>
                <w:rFonts w:ascii="黑体"/>
                <w:sz w:val="24"/>
                <w:szCs w:val="20"/>
                <w:lang w:eastAsia="zh-CN"/>
              </w:rPr>
            </w:pPr>
          </w:p>
          <w:p>
            <w:pPr>
              <w:pStyle w:val="6"/>
              <w:rPr>
                <w:rFonts w:ascii="黑体"/>
                <w:sz w:val="24"/>
                <w:szCs w:val="20"/>
                <w:lang w:eastAsia="zh-CN"/>
              </w:rPr>
            </w:pPr>
          </w:p>
          <w:p>
            <w:pPr>
              <w:pStyle w:val="6"/>
              <w:spacing w:before="4"/>
              <w:rPr>
                <w:rFonts w:ascii="黑体"/>
                <w:sz w:val="24"/>
                <w:szCs w:val="20"/>
                <w:lang w:eastAsia="zh-CN"/>
              </w:rPr>
            </w:pPr>
          </w:p>
          <w:p>
            <w:pPr>
              <w:pStyle w:val="6"/>
              <w:ind w:left="284"/>
              <w:rPr>
                <w:sz w:val="24"/>
                <w:szCs w:val="20"/>
              </w:rPr>
            </w:pPr>
            <w:r>
              <w:rPr>
                <w:sz w:val="24"/>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645" w:type="dxa"/>
            <w:tcBorders>
              <w:bottom w:val="nil"/>
            </w:tcBorders>
          </w:tcPr>
          <w:p>
            <w:pPr>
              <w:pStyle w:val="6"/>
              <w:rPr>
                <w:rFonts w:ascii="Times New Roman"/>
                <w:sz w:val="24"/>
                <w:szCs w:val="20"/>
              </w:rPr>
            </w:pPr>
          </w:p>
        </w:tc>
        <w:tc>
          <w:tcPr>
            <w:tcW w:w="7513" w:type="dxa"/>
            <w:tcBorders>
              <w:bottom w:val="nil"/>
            </w:tcBorders>
          </w:tcPr>
          <w:p>
            <w:pPr>
              <w:pStyle w:val="6"/>
              <w:spacing w:before="57"/>
              <w:ind w:left="108"/>
              <w:rPr>
                <w:sz w:val="24"/>
                <w:szCs w:val="20"/>
                <w:lang w:eastAsia="zh-CN"/>
              </w:rPr>
            </w:pPr>
            <w:r>
              <w:rPr>
                <w:sz w:val="24"/>
                <w:szCs w:val="20"/>
                <w:lang w:eastAsia="zh-CN"/>
              </w:rPr>
              <w:t>1.具有原始创新或技术突破，取得一定数量和质量的创新成</w:t>
            </w:r>
          </w:p>
        </w:tc>
        <w:tc>
          <w:tcPr>
            <w:tcW w:w="240" w:type="dxa"/>
            <w:tcBorders>
              <w:bottom w:val="nil"/>
              <w:right w:val="nil"/>
            </w:tcBorders>
          </w:tcPr>
          <w:p>
            <w:pPr>
              <w:pStyle w:val="6"/>
              <w:rPr>
                <w:rFonts w:ascii="Times New Roman"/>
                <w:sz w:val="24"/>
                <w:szCs w:val="20"/>
                <w:lang w:eastAsia="zh-CN"/>
              </w:rPr>
            </w:pPr>
          </w:p>
        </w:tc>
        <w:tc>
          <w:tcPr>
            <w:tcW w:w="610" w:type="dxa"/>
            <w:tcBorders>
              <w:left w:val="nil"/>
              <w:bottom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645" w:type="dxa"/>
            <w:tcBorders>
              <w:top w:val="nil"/>
              <w:bottom w:val="nil"/>
            </w:tcBorders>
          </w:tcPr>
          <w:p>
            <w:pPr>
              <w:pStyle w:val="6"/>
              <w:spacing w:before="240"/>
              <w:ind w:left="119" w:right="110"/>
              <w:jc w:val="center"/>
              <w:rPr>
                <w:sz w:val="24"/>
                <w:szCs w:val="20"/>
              </w:rPr>
            </w:pPr>
            <w:r>
              <w:rPr>
                <w:sz w:val="24"/>
                <w:szCs w:val="20"/>
              </w:rPr>
              <w:t>创新性</w:t>
            </w:r>
          </w:p>
        </w:tc>
        <w:tc>
          <w:tcPr>
            <w:tcW w:w="7513" w:type="dxa"/>
            <w:tcBorders>
              <w:top w:val="nil"/>
              <w:bottom w:val="nil"/>
            </w:tcBorders>
          </w:tcPr>
          <w:p>
            <w:pPr>
              <w:pStyle w:val="6"/>
              <w:spacing w:before="31"/>
              <w:ind w:left="108"/>
              <w:rPr>
                <w:sz w:val="24"/>
                <w:szCs w:val="20"/>
                <w:lang w:eastAsia="zh-CN"/>
              </w:rPr>
            </w:pPr>
            <w:r>
              <w:rPr>
                <w:sz w:val="24"/>
                <w:szCs w:val="20"/>
                <w:lang w:eastAsia="zh-CN"/>
              </w:rPr>
              <w:t>果</w:t>
            </w:r>
            <w:r>
              <w:rPr>
                <w:spacing w:val="-3"/>
                <w:sz w:val="24"/>
                <w:szCs w:val="20"/>
                <w:lang w:eastAsia="zh-CN"/>
              </w:rPr>
              <w:t>（专利、创新奖励、行业认可等</w:t>
            </w:r>
            <w:r>
              <w:rPr>
                <w:spacing w:val="-142"/>
                <w:sz w:val="24"/>
                <w:szCs w:val="20"/>
                <w:lang w:eastAsia="zh-CN"/>
              </w:rPr>
              <w:t>）</w:t>
            </w:r>
            <w:r>
              <w:rPr>
                <w:sz w:val="24"/>
                <w:szCs w:val="20"/>
                <w:lang w:eastAsia="zh-CN"/>
              </w:rPr>
              <w:t>。</w:t>
            </w:r>
          </w:p>
          <w:p>
            <w:pPr>
              <w:pStyle w:val="6"/>
              <w:spacing w:before="61"/>
              <w:ind w:left="108"/>
              <w:rPr>
                <w:sz w:val="24"/>
                <w:szCs w:val="20"/>
                <w:lang w:eastAsia="zh-CN"/>
              </w:rPr>
            </w:pPr>
            <w:r>
              <w:rPr>
                <w:sz w:val="24"/>
                <w:szCs w:val="20"/>
                <w:lang w:eastAsia="zh-CN"/>
              </w:rPr>
              <w:t>2.在商业模式、产品服务、管理运营、市场营销、工艺流程</w:t>
            </w:r>
          </w:p>
        </w:tc>
        <w:tc>
          <w:tcPr>
            <w:tcW w:w="240" w:type="dxa"/>
            <w:tcBorders>
              <w:top w:val="nil"/>
              <w:bottom w:val="nil"/>
              <w:right w:val="nil"/>
            </w:tcBorders>
          </w:tcPr>
          <w:p>
            <w:pPr>
              <w:pStyle w:val="6"/>
              <w:spacing w:before="2"/>
              <w:rPr>
                <w:rFonts w:ascii="黑体"/>
                <w:sz w:val="24"/>
                <w:szCs w:val="20"/>
                <w:lang w:eastAsia="zh-CN"/>
              </w:rPr>
            </w:pPr>
          </w:p>
          <w:p>
            <w:pPr>
              <w:pStyle w:val="6"/>
              <w:ind w:left="-249"/>
              <w:rPr>
                <w:sz w:val="24"/>
                <w:szCs w:val="20"/>
              </w:rPr>
            </w:pPr>
            <w:r>
              <w:rPr>
                <w:sz w:val="24"/>
                <w:szCs w:val="20"/>
              </w:rPr>
              <w:t>、</w:t>
            </w:r>
          </w:p>
        </w:tc>
        <w:tc>
          <w:tcPr>
            <w:tcW w:w="610" w:type="dxa"/>
            <w:tcBorders>
              <w:top w:val="nil"/>
              <w:left w:val="nil"/>
              <w:bottom w:val="nil"/>
            </w:tcBorders>
          </w:tcPr>
          <w:p>
            <w:pPr>
              <w:pStyle w:val="6"/>
              <w:spacing w:before="240"/>
              <w:rPr>
                <w:sz w:val="24"/>
                <w:szCs w:val="20"/>
              </w:rPr>
            </w:pPr>
            <w:r>
              <w:rPr>
                <w:sz w:val="24"/>
                <w:szCs w:val="2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45" w:type="dxa"/>
            <w:tcBorders>
              <w:top w:val="nil"/>
            </w:tcBorders>
          </w:tcPr>
          <w:p>
            <w:pPr>
              <w:pStyle w:val="6"/>
              <w:rPr>
                <w:rFonts w:ascii="Times New Roman"/>
                <w:sz w:val="24"/>
                <w:szCs w:val="20"/>
              </w:rPr>
            </w:pPr>
          </w:p>
        </w:tc>
        <w:tc>
          <w:tcPr>
            <w:tcW w:w="7513" w:type="dxa"/>
            <w:tcBorders>
              <w:top w:val="nil"/>
            </w:tcBorders>
          </w:tcPr>
          <w:p>
            <w:pPr>
              <w:pStyle w:val="6"/>
              <w:spacing w:before="31" w:line="343" w:lineRule="exact"/>
              <w:ind w:left="108"/>
              <w:rPr>
                <w:sz w:val="24"/>
                <w:szCs w:val="20"/>
                <w:lang w:eastAsia="zh-CN"/>
              </w:rPr>
            </w:pPr>
            <w:r>
              <w:rPr>
                <w:sz w:val="24"/>
                <w:szCs w:val="20"/>
                <w:lang w:eastAsia="zh-CN"/>
              </w:rPr>
              <w:t>应用场景等方面取得突破和创新。</w:t>
            </w:r>
          </w:p>
        </w:tc>
        <w:tc>
          <w:tcPr>
            <w:tcW w:w="240" w:type="dxa"/>
            <w:tcBorders>
              <w:top w:val="nil"/>
              <w:right w:val="nil"/>
            </w:tcBorders>
          </w:tcPr>
          <w:p>
            <w:pPr>
              <w:pStyle w:val="6"/>
              <w:rPr>
                <w:rFonts w:ascii="Times New Roman"/>
                <w:sz w:val="24"/>
                <w:szCs w:val="20"/>
                <w:lang w:eastAsia="zh-CN"/>
              </w:rPr>
            </w:pPr>
          </w:p>
        </w:tc>
        <w:tc>
          <w:tcPr>
            <w:tcW w:w="610" w:type="dxa"/>
            <w:tcBorders>
              <w:top w:val="nil"/>
              <w:left w:val="nil"/>
            </w:tcBorders>
          </w:tcPr>
          <w:p>
            <w:pPr>
              <w:pStyle w:val="6"/>
              <w:rPr>
                <w:rFonts w:ascii="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645" w:type="dxa"/>
          </w:tcPr>
          <w:p>
            <w:pPr>
              <w:pStyle w:val="6"/>
              <w:spacing w:before="11"/>
              <w:rPr>
                <w:rFonts w:ascii="黑体"/>
                <w:sz w:val="24"/>
                <w:szCs w:val="20"/>
                <w:lang w:eastAsia="zh-CN"/>
              </w:rPr>
            </w:pPr>
          </w:p>
          <w:p>
            <w:pPr>
              <w:pStyle w:val="6"/>
              <w:spacing w:before="1"/>
              <w:ind w:left="121" w:right="110"/>
              <w:jc w:val="center"/>
              <w:rPr>
                <w:sz w:val="24"/>
                <w:szCs w:val="20"/>
              </w:rPr>
            </w:pPr>
            <w:r>
              <w:rPr>
                <w:sz w:val="24"/>
                <w:szCs w:val="20"/>
              </w:rPr>
              <w:t>带动就业</w:t>
            </w:r>
          </w:p>
        </w:tc>
        <w:tc>
          <w:tcPr>
            <w:tcW w:w="7513" w:type="dxa"/>
          </w:tcPr>
          <w:p>
            <w:pPr>
              <w:pStyle w:val="6"/>
              <w:numPr>
                <w:ilvl w:val="0"/>
                <w:numId w:val="6"/>
              </w:numPr>
              <w:tabs>
                <w:tab w:val="left" w:pos="392"/>
              </w:tabs>
              <w:spacing w:before="57"/>
              <w:ind w:hanging="283"/>
              <w:rPr>
                <w:sz w:val="24"/>
                <w:szCs w:val="20"/>
                <w:lang w:eastAsia="zh-CN"/>
              </w:rPr>
            </w:pPr>
            <w:r>
              <w:rPr>
                <w:spacing w:val="-3"/>
                <w:sz w:val="24"/>
                <w:szCs w:val="20"/>
                <w:lang w:eastAsia="zh-CN"/>
              </w:rPr>
              <w:t>项目直接提供就业岗位的数量和质量。</w:t>
            </w:r>
          </w:p>
          <w:p>
            <w:pPr>
              <w:pStyle w:val="6"/>
              <w:numPr>
                <w:ilvl w:val="0"/>
                <w:numId w:val="6"/>
              </w:numPr>
              <w:tabs>
                <w:tab w:val="left" w:pos="392"/>
              </w:tabs>
              <w:spacing w:before="61" w:line="343" w:lineRule="exact"/>
              <w:ind w:hanging="283"/>
              <w:rPr>
                <w:sz w:val="24"/>
                <w:szCs w:val="20"/>
                <w:lang w:eastAsia="zh-CN"/>
              </w:rPr>
            </w:pPr>
            <w:r>
              <w:rPr>
                <w:spacing w:val="-3"/>
                <w:sz w:val="24"/>
                <w:szCs w:val="20"/>
                <w:lang w:eastAsia="zh-CN"/>
              </w:rPr>
              <w:t>项目间接带动就业的能力和规模。</w:t>
            </w:r>
          </w:p>
        </w:tc>
        <w:tc>
          <w:tcPr>
            <w:tcW w:w="850" w:type="dxa"/>
            <w:gridSpan w:val="2"/>
          </w:tcPr>
          <w:p>
            <w:pPr>
              <w:pStyle w:val="6"/>
              <w:spacing w:before="11"/>
              <w:rPr>
                <w:rFonts w:ascii="黑体"/>
                <w:sz w:val="24"/>
                <w:szCs w:val="20"/>
                <w:lang w:eastAsia="zh-CN"/>
              </w:rPr>
            </w:pPr>
          </w:p>
          <w:p>
            <w:pPr>
              <w:pStyle w:val="6"/>
              <w:spacing w:before="1"/>
              <w:ind w:left="284"/>
              <w:rPr>
                <w:sz w:val="24"/>
                <w:szCs w:val="20"/>
              </w:rPr>
            </w:pPr>
            <w:r>
              <w:rPr>
                <w:sz w:val="24"/>
                <w:szCs w:val="20"/>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1645" w:type="dxa"/>
          </w:tcPr>
          <w:p>
            <w:pPr>
              <w:pStyle w:val="6"/>
              <w:rPr>
                <w:rFonts w:ascii="黑体"/>
                <w:sz w:val="24"/>
                <w:szCs w:val="20"/>
              </w:rPr>
            </w:pPr>
          </w:p>
          <w:p>
            <w:pPr>
              <w:pStyle w:val="6"/>
              <w:spacing w:before="12"/>
              <w:rPr>
                <w:rFonts w:ascii="黑体"/>
                <w:sz w:val="24"/>
                <w:szCs w:val="20"/>
              </w:rPr>
            </w:pPr>
          </w:p>
          <w:p>
            <w:pPr>
              <w:pStyle w:val="6"/>
              <w:ind w:left="121" w:right="110"/>
              <w:jc w:val="center"/>
              <w:rPr>
                <w:sz w:val="24"/>
                <w:szCs w:val="20"/>
              </w:rPr>
            </w:pPr>
            <w:r>
              <w:rPr>
                <w:sz w:val="24"/>
                <w:szCs w:val="20"/>
              </w:rPr>
              <w:t>引领教育</w:t>
            </w:r>
          </w:p>
        </w:tc>
        <w:tc>
          <w:tcPr>
            <w:tcW w:w="7513" w:type="dxa"/>
          </w:tcPr>
          <w:p>
            <w:pPr>
              <w:pStyle w:val="6"/>
              <w:numPr>
                <w:ilvl w:val="0"/>
                <w:numId w:val="7"/>
              </w:numPr>
              <w:tabs>
                <w:tab w:val="left" w:pos="392"/>
              </w:tabs>
              <w:spacing w:before="56" w:line="280"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pPr>
              <w:pStyle w:val="6"/>
              <w:numPr>
                <w:ilvl w:val="0"/>
                <w:numId w:val="7"/>
              </w:numPr>
              <w:tabs>
                <w:tab w:val="left" w:pos="392"/>
              </w:tabs>
              <w:spacing w:before="1"/>
              <w:ind w:left="391" w:hanging="283"/>
              <w:jc w:val="both"/>
              <w:rPr>
                <w:sz w:val="24"/>
                <w:szCs w:val="20"/>
                <w:lang w:eastAsia="zh-CN"/>
              </w:rPr>
            </w:pPr>
            <w:r>
              <w:rPr>
                <w:spacing w:val="-3"/>
                <w:sz w:val="24"/>
                <w:szCs w:val="20"/>
                <w:lang w:eastAsia="zh-CN"/>
              </w:rPr>
              <w:t>突出大赛的育人本质，充分体现项目成长对团队成员创新</w:t>
            </w:r>
          </w:p>
          <w:p>
            <w:pPr>
              <w:pStyle w:val="6"/>
              <w:spacing w:before="61" w:line="343" w:lineRule="exact"/>
              <w:ind w:left="108"/>
              <w:jc w:val="both"/>
              <w:rPr>
                <w:sz w:val="24"/>
                <w:szCs w:val="20"/>
                <w:lang w:eastAsia="zh-CN"/>
              </w:rPr>
            </w:pPr>
            <w:r>
              <w:rPr>
                <w:sz w:val="24"/>
                <w:szCs w:val="20"/>
                <w:lang w:eastAsia="zh-CN"/>
              </w:rPr>
              <w:t>精神、创业意识和创新创业能力的锻炼和提升作用。</w:t>
            </w:r>
            <w:bookmarkStart w:id="0" w:name="_GoBack"/>
            <w:bookmarkEnd w:id="0"/>
          </w:p>
        </w:tc>
        <w:tc>
          <w:tcPr>
            <w:tcW w:w="850" w:type="dxa"/>
            <w:gridSpan w:val="2"/>
          </w:tcPr>
          <w:p>
            <w:pPr>
              <w:pStyle w:val="6"/>
              <w:rPr>
                <w:rFonts w:ascii="黑体"/>
                <w:sz w:val="24"/>
                <w:szCs w:val="20"/>
                <w:lang w:eastAsia="zh-CN"/>
              </w:rPr>
            </w:pPr>
          </w:p>
          <w:p>
            <w:pPr>
              <w:pStyle w:val="6"/>
              <w:spacing w:before="12"/>
              <w:rPr>
                <w:rFonts w:ascii="黑体"/>
                <w:sz w:val="24"/>
                <w:szCs w:val="20"/>
                <w:lang w:eastAsia="zh-CN"/>
              </w:rPr>
            </w:pPr>
          </w:p>
          <w:p>
            <w:pPr>
              <w:pStyle w:val="6"/>
              <w:ind w:left="284"/>
              <w:rPr>
                <w:sz w:val="24"/>
                <w:szCs w:val="20"/>
              </w:rPr>
            </w:pPr>
            <w:r>
              <w:rPr>
                <w:sz w:val="24"/>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645" w:type="dxa"/>
          </w:tcPr>
          <w:p>
            <w:pPr>
              <w:pStyle w:val="6"/>
              <w:ind w:firstLine="240" w:firstLineChars="100"/>
              <w:rPr>
                <w:rFonts w:ascii="黑体"/>
                <w:sz w:val="24"/>
                <w:szCs w:val="20"/>
              </w:rPr>
            </w:pPr>
            <w:r>
              <w:rPr>
                <w:sz w:val="24"/>
                <w:szCs w:val="20"/>
              </w:rPr>
              <w:t>必要条件</w:t>
            </w:r>
          </w:p>
        </w:tc>
        <w:tc>
          <w:tcPr>
            <w:tcW w:w="8363" w:type="dxa"/>
            <w:gridSpan w:val="3"/>
          </w:tcPr>
          <w:p>
            <w:pPr>
              <w:pStyle w:val="6"/>
              <w:rPr>
                <w:rFonts w:ascii="黑体"/>
                <w:sz w:val="24"/>
                <w:szCs w:val="20"/>
                <w:lang w:eastAsia="zh-CN"/>
              </w:rPr>
            </w:pPr>
            <w:r>
              <w:rPr>
                <w:sz w:val="24"/>
                <w:szCs w:val="20"/>
                <w:lang w:eastAsia="zh-CN"/>
              </w:rPr>
              <w:t>参加由学校、省市或全国组织的“青年红色筑梦之旅”活动。</w:t>
            </w:r>
          </w:p>
        </w:tc>
      </w:tr>
    </w:tbl>
    <w:p>
      <w:pPr>
        <w:widowControl/>
        <w:jc w:val="left"/>
        <w:rPr>
          <w:rFonts w:ascii="宋体" w:hAnsi="宋体" w:eastAsia="宋体"/>
          <w:spacing w:val="8"/>
          <w:kern w:val="0"/>
          <w:szCs w:val="21"/>
        </w:rPr>
      </w:pPr>
    </w:p>
    <w:p/>
    <w:sectPr>
      <w:pgSz w:w="11910" w:h="16840"/>
      <w:pgMar w:top="920" w:right="820" w:bottom="1340" w:left="840" w:header="0" w:footer="111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108" w:hanging="281"/>
      </w:pPr>
      <w:rPr>
        <w:rFonts w:hint="default" w:ascii="仿宋" w:hAnsi="仿宋" w:eastAsia="仿宋" w:cs="仿宋"/>
        <w:spacing w:val="-2"/>
        <w:w w:val="100"/>
        <w:sz w:val="26"/>
        <w:szCs w:val="26"/>
      </w:rPr>
    </w:lvl>
    <w:lvl w:ilvl="1" w:tentative="0">
      <w:start w:val="1"/>
      <w:numFmt w:val="bullet"/>
      <w:lvlText w:val="•"/>
      <w:lvlJc w:val="left"/>
      <w:pPr>
        <w:ind w:left="840" w:hanging="281"/>
      </w:pPr>
      <w:rPr>
        <w:rFonts w:hint="default"/>
      </w:rPr>
    </w:lvl>
    <w:lvl w:ilvl="2" w:tentative="0">
      <w:start w:val="1"/>
      <w:numFmt w:val="bullet"/>
      <w:lvlText w:val="•"/>
      <w:lvlJc w:val="left"/>
      <w:pPr>
        <w:ind w:left="1580" w:hanging="281"/>
      </w:pPr>
      <w:rPr>
        <w:rFonts w:hint="default"/>
      </w:rPr>
    </w:lvl>
    <w:lvl w:ilvl="3" w:tentative="0">
      <w:start w:val="1"/>
      <w:numFmt w:val="bullet"/>
      <w:lvlText w:val="•"/>
      <w:lvlJc w:val="left"/>
      <w:pPr>
        <w:ind w:left="2320" w:hanging="281"/>
      </w:pPr>
      <w:rPr>
        <w:rFonts w:hint="default"/>
      </w:rPr>
    </w:lvl>
    <w:lvl w:ilvl="4" w:tentative="0">
      <w:start w:val="1"/>
      <w:numFmt w:val="bullet"/>
      <w:lvlText w:val="•"/>
      <w:lvlJc w:val="left"/>
      <w:pPr>
        <w:ind w:left="3061" w:hanging="281"/>
      </w:pPr>
      <w:rPr>
        <w:rFonts w:hint="default"/>
      </w:rPr>
    </w:lvl>
    <w:lvl w:ilvl="5" w:tentative="0">
      <w:start w:val="1"/>
      <w:numFmt w:val="bullet"/>
      <w:lvlText w:val="•"/>
      <w:lvlJc w:val="left"/>
      <w:pPr>
        <w:ind w:left="3801" w:hanging="281"/>
      </w:pPr>
      <w:rPr>
        <w:rFonts w:hint="default"/>
      </w:rPr>
    </w:lvl>
    <w:lvl w:ilvl="6" w:tentative="0">
      <w:start w:val="1"/>
      <w:numFmt w:val="bullet"/>
      <w:lvlText w:val="•"/>
      <w:lvlJc w:val="left"/>
      <w:pPr>
        <w:ind w:left="4541" w:hanging="281"/>
      </w:pPr>
      <w:rPr>
        <w:rFonts w:hint="default"/>
      </w:rPr>
    </w:lvl>
    <w:lvl w:ilvl="7" w:tentative="0">
      <w:start w:val="1"/>
      <w:numFmt w:val="bullet"/>
      <w:lvlText w:val="•"/>
      <w:lvlJc w:val="left"/>
      <w:pPr>
        <w:ind w:left="5282" w:hanging="281"/>
      </w:pPr>
      <w:rPr>
        <w:rFonts w:hint="default"/>
      </w:rPr>
    </w:lvl>
    <w:lvl w:ilvl="8" w:tentative="0">
      <w:start w:val="1"/>
      <w:numFmt w:val="bullet"/>
      <w:lvlText w:val="•"/>
      <w:lvlJc w:val="left"/>
      <w:pPr>
        <w:ind w:left="6022" w:hanging="281"/>
      </w:pPr>
      <w:rPr>
        <w:rFonts w:hint="default"/>
      </w:rPr>
    </w:lvl>
  </w:abstractNum>
  <w:abstractNum w:abstractNumId="1">
    <w:nsid w:val="00000002"/>
    <w:multiLevelType w:val="multilevel"/>
    <w:tmpl w:val="00000002"/>
    <w:lvl w:ilvl="0" w:tentative="0">
      <w:start w:val="1"/>
      <w:numFmt w:val="decimal"/>
      <w:lvlText w:val="%1."/>
      <w:lvlJc w:val="left"/>
      <w:pPr>
        <w:ind w:left="391" w:hanging="284"/>
      </w:pPr>
      <w:rPr>
        <w:rFonts w:hint="default" w:ascii="仿宋" w:hAnsi="仿宋" w:eastAsia="仿宋" w:cs="仿宋"/>
        <w:spacing w:val="-4"/>
        <w:w w:val="100"/>
        <w:sz w:val="26"/>
        <w:szCs w:val="26"/>
      </w:rPr>
    </w:lvl>
    <w:lvl w:ilvl="1" w:tentative="0">
      <w:start w:val="1"/>
      <w:numFmt w:val="bullet"/>
      <w:lvlText w:val="•"/>
      <w:lvlJc w:val="left"/>
      <w:pPr>
        <w:ind w:left="1110" w:hanging="284"/>
      </w:pPr>
      <w:rPr>
        <w:rFonts w:hint="default"/>
      </w:rPr>
    </w:lvl>
    <w:lvl w:ilvl="2" w:tentative="0">
      <w:start w:val="1"/>
      <w:numFmt w:val="bullet"/>
      <w:lvlText w:val="•"/>
      <w:lvlJc w:val="left"/>
      <w:pPr>
        <w:ind w:left="1820" w:hanging="284"/>
      </w:pPr>
      <w:rPr>
        <w:rFonts w:hint="default"/>
      </w:rPr>
    </w:lvl>
    <w:lvl w:ilvl="3" w:tentative="0">
      <w:start w:val="1"/>
      <w:numFmt w:val="bullet"/>
      <w:lvlText w:val="•"/>
      <w:lvlJc w:val="left"/>
      <w:pPr>
        <w:ind w:left="2530" w:hanging="284"/>
      </w:pPr>
      <w:rPr>
        <w:rFonts w:hint="default"/>
      </w:rPr>
    </w:lvl>
    <w:lvl w:ilvl="4" w:tentative="0">
      <w:start w:val="1"/>
      <w:numFmt w:val="bullet"/>
      <w:lvlText w:val="•"/>
      <w:lvlJc w:val="left"/>
      <w:pPr>
        <w:ind w:left="3241" w:hanging="284"/>
      </w:pPr>
      <w:rPr>
        <w:rFonts w:hint="default"/>
      </w:rPr>
    </w:lvl>
    <w:lvl w:ilvl="5" w:tentative="0">
      <w:start w:val="1"/>
      <w:numFmt w:val="bullet"/>
      <w:lvlText w:val="•"/>
      <w:lvlJc w:val="left"/>
      <w:pPr>
        <w:ind w:left="3951" w:hanging="284"/>
      </w:pPr>
      <w:rPr>
        <w:rFonts w:hint="default"/>
      </w:rPr>
    </w:lvl>
    <w:lvl w:ilvl="6" w:tentative="0">
      <w:start w:val="1"/>
      <w:numFmt w:val="bullet"/>
      <w:lvlText w:val="•"/>
      <w:lvlJc w:val="left"/>
      <w:pPr>
        <w:ind w:left="4661" w:hanging="284"/>
      </w:pPr>
      <w:rPr>
        <w:rFonts w:hint="default"/>
      </w:rPr>
    </w:lvl>
    <w:lvl w:ilvl="7" w:tentative="0">
      <w:start w:val="1"/>
      <w:numFmt w:val="bullet"/>
      <w:lvlText w:val="•"/>
      <w:lvlJc w:val="left"/>
      <w:pPr>
        <w:ind w:left="5372" w:hanging="284"/>
      </w:pPr>
      <w:rPr>
        <w:rFonts w:hint="default"/>
      </w:rPr>
    </w:lvl>
    <w:lvl w:ilvl="8" w:tentative="0">
      <w:start w:val="1"/>
      <w:numFmt w:val="bullet"/>
      <w:lvlText w:val="•"/>
      <w:lvlJc w:val="left"/>
      <w:pPr>
        <w:ind w:left="6082" w:hanging="284"/>
      </w:pPr>
      <w:rPr>
        <w:rFonts w:hint="default"/>
      </w:rPr>
    </w:lvl>
  </w:abstractNum>
  <w:abstractNum w:abstractNumId="2">
    <w:nsid w:val="00000003"/>
    <w:multiLevelType w:val="multilevel"/>
    <w:tmpl w:val="00000003"/>
    <w:lvl w:ilvl="0" w:tentative="0">
      <w:start w:val="1"/>
      <w:numFmt w:val="decimal"/>
      <w:lvlText w:val="%1."/>
      <w:lvlJc w:val="left"/>
      <w:pPr>
        <w:ind w:left="108" w:hanging="284"/>
      </w:pPr>
      <w:rPr>
        <w:rFonts w:hint="default" w:ascii="仿宋" w:hAnsi="仿宋" w:eastAsia="仿宋" w:cs="仿宋"/>
        <w:spacing w:val="-4"/>
        <w:w w:val="100"/>
        <w:sz w:val="26"/>
        <w:szCs w:val="26"/>
      </w:rPr>
    </w:lvl>
    <w:lvl w:ilvl="1" w:tentative="0">
      <w:start w:val="1"/>
      <w:numFmt w:val="bullet"/>
      <w:lvlText w:val="•"/>
      <w:lvlJc w:val="left"/>
      <w:pPr>
        <w:ind w:left="840" w:hanging="284"/>
      </w:pPr>
      <w:rPr>
        <w:rFonts w:hint="default"/>
      </w:rPr>
    </w:lvl>
    <w:lvl w:ilvl="2" w:tentative="0">
      <w:start w:val="1"/>
      <w:numFmt w:val="bullet"/>
      <w:lvlText w:val="•"/>
      <w:lvlJc w:val="left"/>
      <w:pPr>
        <w:ind w:left="1580" w:hanging="284"/>
      </w:pPr>
      <w:rPr>
        <w:rFonts w:hint="default"/>
      </w:rPr>
    </w:lvl>
    <w:lvl w:ilvl="3" w:tentative="0">
      <w:start w:val="1"/>
      <w:numFmt w:val="bullet"/>
      <w:lvlText w:val="•"/>
      <w:lvlJc w:val="left"/>
      <w:pPr>
        <w:ind w:left="2320" w:hanging="284"/>
      </w:pPr>
      <w:rPr>
        <w:rFonts w:hint="default"/>
      </w:rPr>
    </w:lvl>
    <w:lvl w:ilvl="4" w:tentative="0">
      <w:start w:val="1"/>
      <w:numFmt w:val="bullet"/>
      <w:lvlText w:val="•"/>
      <w:lvlJc w:val="left"/>
      <w:pPr>
        <w:ind w:left="3061" w:hanging="284"/>
      </w:pPr>
      <w:rPr>
        <w:rFonts w:hint="default"/>
      </w:rPr>
    </w:lvl>
    <w:lvl w:ilvl="5" w:tentative="0">
      <w:start w:val="1"/>
      <w:numFmt w:val="bullet"/>
      <w:lvlText w:val="•"/>
      <w:lvlJc w:val="left"/>
      <w:pPr>
        <w:ind w:left="3801" w:hanging="284"/>
      </w:pPr>
      <w:rPr>
        <w:rFonts w:hint="default"/>
      </w:rPr>
    </w:lvl>
    <w:lvl w:ilvl="6" w:tentative="0">
      <w:start w:val="1"/>
      <w:numFmt w:val="bullet"/>
      <w:lvlText w:val="•"/>
      <w:lvlJc w:val="left"/>
      <w:pPr>
        <w:ind w:left="4541" w:hanging="284"/>
      </w:pPr>
      <w:rPr>
        <w:rFonts w:hint="default"/>
      </w:rPr>
    </w:lvl>
    <w:lvl w:ilvl="7" w:tentative="0">
      <w:start w:val="1"/>
      <w:numFmt w:val="bullet"/>
      <w:lvlText w:val="•"/>
      <w:lvlJc w:val="left"/>
      <w:pPr>
        <w:ind w:left="5282" w:hanging="284"/>
      </w:pPr>
      <w:rPr>
        <w:rFonts w:hint="default"/>
      </w:rPr>
    </w:lvl>
    <w:lvl w:ilvl="8" w:tentative="0">
      <w:start w:val="1"/>
      <w:numFmt w:val="bullet"/>
      <w:lvlText w:val="•"/>
      <w:lvlJc w:val="left"/>
      <w:pPr>
        <w:ind w:left="6022" w:hanging="284"/>
      </w:pPr>
      <w:rPr>
        <w:rFonts w:hint="default"/>
      </w:rPr>
    </w:lvl>
  </w:abstractNum>
  <w:abstractNum w:abstractNumId="3">
    <w:nsid w:val="00000004"/>
    <w:multiLevelType w:val="multilevel"/>
    <w:tmpl w:val="00000004"/>
    <w:lvl w:ilvl="0" w:tentative="0">
      <w:start w:val="1"/>
      <w:numFmt w:val="decimal"/>
      <w:lvlText w:val="%1."/>
      <w:lvlJc w:val="left"/>
      <w:pPr>
        <w:ind w:left="108" w:hanging="284"/>
      </w:pPr>
      <w:rPr>
        <w:rFonts w:hint="default" w:ascii="仿宋" w:hAnsi="仿宋" w:eastAsia="仿宋" w:cs="仿宋"/>
        <w:spacing w:val="-4"/>
        <w:w w:val="100"/>
        <w:sz w:val="26"/>
        <w:szCs w:val="26"/>
      </w:rPr>
    </w:lvl>
    <w:lvl w:ilvl="1" w:tentative="0">
      <w:start w:val="1"/>
      <w:numFmt w:val="bullet"/>
      <w:lvlText w:val="•"/>
      <w:lvlJc w:val="left"/>
      <w:pPr>
        <w:ind w:left="840" w:hanging="284"/>
      </w:pPr>
      <w:rPr>
        <w:rFonts w:hint="default"/>
      </w:rPr>
    </w:lvl>
    <w:lvl w:ilvl="2" w:tentative="0">
      <w:start w:val="1"/>
      <w:numFmt w:val="bullet"/>
      <w:lvlText w:val="•"/>
      <w:lvlJc w:val="left"/>
      <w:pPr>
        <w:ind w:left="1580" w:hanging="284"/>
      </w:pPr>
      <w:rPr>
        <w:rFonts w:hint="default"/>
      </w:rPr>
    </w:lvl>
    <w:lvl w:ilvl="3" w:tentative="0">
      <w:start w:val="1"/>
      <w:numFmt w:val="bullet"/>
      <w:lvlText w:val="•"/>
      <w:lvlJc w:val="left"/>
      <w:pPr>
        <w:ind w:left="2320" w:hanging="284"/>
      </w:pPr>
      <w:rPr>
        <w:rFonts w:hint="default"/>
      </w:rPr>
    </w:lvl>
    <w:lvl w:ilvl="4" w:tentative="0">
      <w:start w:val="1"/>
      <w:numFmt w:val="bullet"/>
      <w:lvlText w:val="•"/>
      <w:lvlJc w:val="left"/>
      <w:pPr>
        <w:ind w:left="3061" w:hanging="284"/>
      </w:pPr>
      <w:rPr>
        <w:rFonts w:hint="default"/>
      </w:rPr>
    </w:lvl>
    <w:lvl w:ilvl="5" w:tentative="0">
      <w:start w:val="1"/>
      <w:numFmt w:val="bullet"/>
      <w:lvlText w:val="•"/>
      <w:lvlJc w:val="left"/>
      <w:pPr>
        <w:ind w:left="3801" w:hanging="284"/>
      </w:pPr>
      <w:rPr>
        <w:rFonts w:hint="default"/>
      </w:rPr>
    </w:lvl>
    <w:lvl w:ilvl="6" w:tentative="0">
      <w:start w:val="1"/>
      <w:numFmt w:val="bullet"/>
      <w:lvlText w:val="•"/>
      <w:lvlJc w:val="left"/>
      <w:pPr>
        <w:ind w:left="4541" w:hanging="284"/>
      </w:pPr>
      <w:rPr>
        <w:rFonts w:hint="default"/>
      </w:rPr>
    </w:lvl>
    <w:lvl w:ilvl="7" w:tentative="0">
      <w:start w:val="1"/>
      <w:numFmt w:val="bullet"/>
      <w:lvlText w:val="•"/>
      <w:lvlJc w:val="left"/>
      <w:pPr>
        <w:ind w:left="5282" w:hanging="284"/>
      </w:pPr>
      <w:rPr>
        <w:rFonts w:hint="default"/>
      </w:rPr>
    </w:lvl>
    <w:lvl w:ilvl="8" w:tentative="0">
      <w:start w:val="1"/>
      <w:numFmt w:val="bullet"/>
      <w:lvlText w:val="•"/>
      <w:lvlJc w:val="left"/>
      <w:pPr>
        <w:ind w:left="6022" w:hanging="284"/>
      </w:pPr>
      <w:rPr>
        <w:rFonts w:hint="default"/>
      </w:rPr>
    </w:lvl>
  </w:abstractNum>
  <w:abstractNum w:abstractNumId="4">
    <w:nsid w:val="00000005"/>
    <w:multiLevelType w:val="multilevel"/>
    <w:tmpl w:val="00000005"/>
    <w:lvl w:ilvl="0" w:tentative="0">
      <w:start w:val="1"/>
      <w:numFmt w:val="decimal"/>
      <w:lvlText w:val="%1."/>
      <w:lvlJc w:val="left"/>
      <w:pPr>
        <w:ind w:left="108" w:hanging="284"/>
      </w:pPr>
      <w:rPr>
        <w:rFonts w:hint="default" w:ascii="仿宋" w:hAnsi="仿宋" w:eastAsia="仿宋" w:cs="仿宋"/>
        <w:spacing w:val="-4"/>
        <w:w w:val="100"/>
        <w:sz w:val="26"/>
        <w:szCs w:val="26"/>
      </w:rPr>
    </w:lvl>
    <w:lvl w:ilvl="1" w:tentative="0">
      <w:start w:val="1"/>
      <w:numFmt w:val="bullet"/>
      <w:lvlText w:val="•"/>
      <w:lvlJc w:val="left"/>
      <w:pPr>
        <w:ind w:left="840" w:hanging="284"/>
      </w:pPr>
      <w:rPr>
        <w:rFonts w:hint="default"/>
      </w:rPr>
    </w:lvl>
    <w:lvl w:ilvl="2" w:tentative="0">
      <w:start w:val="1"/>
      <w:numFmt w:val="bullet"/>
      <w:lvlText w:val="•"/>
      <w:lvlJc w:val="left"/>
      <w:pPr>
        <w:ind w:left="1580" w:hanging="284"/>
      </w:pPr>
      <w:rPr>
        <w:rFonts w:hint="default"/>
      </w:rPr>
    </w:lvl>
    <w:lvl w:ilvl="3" w:tentative="0">
      <w:start w:val="1"/>
      <w:numFmt w:val="bullet"/>
      <w:lvlText w:val="•"/>
      <w:lvlJc w:val="left"/>
      <w:pPr>
        <w:ind w:left="2320" w:hanging="284"/>
      </w:pPr>
      <w:rPr>
        <w:rFonts w:hint="default"/>
      </w:rPr>
    </w:lvl>
    <w:lvl w:ilvl="4" w:tentative="0">
      <w:start w:val="1"/>
      <w:numFmt w:val="bullet"/>
      <w:lvlText w:val="•"/>
      <w:lvlJc w:val="left"/>
      <w:pPr>
        <w:ind w:left="3061" w:hanging="284"/>
      </w:pPr>
      <w:rPr>
        <w:rFonts w:hint="default"/>
      </w:rPr>
    </w:lvl>
    <w:lvl w:ilvl="5" w:tentative="0">
      <w:start w:val="1"/>
      <w:numFmt w:val="bullet"/>
      <w:lvlText w:val="•"/>
      <w:lvlJc w:val="left"/>
      <w:pPr>
        <w:ind w:left="3801" w:hanging="284"/>
      </w:pPr>
      <w:rPr>
        <w:rFonts w:hint="default"/>
      </w:rPr>
    </w:lvl>
    <w:lvl w:ilvl="6" w:tentative="0">
      <w:start w:val="1"/>
      <w:numFmt w:val="bullet"/>
      <w:lvlText w:val="•"/>
      <w:lvlJc w:val="left"/>
      <w:pPr>
        <w:ind w:left="4541" w:hanging="284"/>
      </w:pPr>
      <w:rPr>
        <w:rFonts w:hint="default"/>
      </w:rPr>
    </w:lvl>
    <w:lvl w:ilvl="7" w:tentative="0">
      <w:start w:val="1"/>
      <w:numFmt w:val="bullet"/>
      <w:lvlText w:val="•"/>
      <w:lvlJc w:val="left"/>
      <w:pPr>
        <w:ind w:left="5282" w:hanging="284"/>
      </w:pPr>
      <w:rPr>
        <w:rFonts w:hint="default"/>
      </w:rPr>
    </w:lvl>
    <w:lvl w:ilvl="8" w:tentative="0">
      <w:start w:val="1"/>
      <w:numFmt w:val="bullet"/>
      <w:lvlText w:val="•"/>
      <w:lvlJc w:val="left"/>
      <w:pPr>
        <w:ind w:left="6022" w:hanging="284"/>
      </w:pPr>
      <w:rPr>
        <w:rFonts w:hint="default"/>
      </w:rPr>
    </w:lvl>
  </w:abstractNum>
  <w:abstractNum w:abstractNumId="5">
    <w:nsid w:val="00000006"/>
    <w:multiLevelType w:val="multilevel"/>
    <w:tmpl w:val="00000006"/>
    <w:lvl w:ilvl="0" w:tentative="0">
      <w:start w:val="1"/>
      <w:numFmt w:val="decimal"/>
      <w:lvlText w:val="%1."/>
      <w:lvlJc w:val="left"/>
      <w:pPr>
        <w:ind w:left="108" w:hanging="281"/>
      </w:pPr>
      <w:rPr>
        <w:rFonts w:hint="default" w:ascii="仿宋" w:hAnsi="仿宋" w:eastAsia="仿宋" w:cs="仿宋"/>
        <w:spacing w:val="-2"/>
        <w:w w:val="100"/>
        <w:sz w:val="26"/>
        <w:szCs w:val="26"/>
      </w:rPr>
    </w:lvl>
    <w:lvl w:ilvl="1" w:tentative="0">
      <w:start w:val="1"/>
      <w:numFmt w:val="bullet"/>
      <w:lvlText w:val="•"/>
      <w:lvlJc w:val="left"/>
      <w:pPr>
        <w:ind w:left="840" w:hanging="281"/>
      </w:pPr>
      <w:rPr>
        <w:rFonts w:hint="default"/>
      </w:rPr>
    </w:lvl>
    <w:lvl w:ilvl="2" w:tentative="0">
      <w:start w:val="1"/>
      <w:numFmt w:val="bullet"/>
      <w:lvlText w:val="•"/>
      <w:lvlJc w:val="left"/>
      <w:pPr>
        <w:ind w:left="1580" w:hanging="281"/>
      </w:pPr>
      <w:rPr>
        <w:rFonts w:hint="default"/>
      </w:rPr>
    </w:lvl>
    <w:lvl w:ilvl="3" w:tentative="0">
      <w:start w:val="1"/>
      <w:numFmt w:val="bullet"/>
      <w:lvlText w:val="•"/>
      <w:lvlJc w:val="left"/>
      <w:pPr>
        <w:ind w:left="2320" w:hanging="281"/>
      </w:pPr>
      <w:rPr>
        <w:rFonts w:hint="default"/>
      </w:rPr>
    </w:lvl>
    <w:lvl w:ilvl="4" w:tentative="0">
      <w:start w:val="1"/>
      <w:numFmt w:val="bullet"/>
      <w:lvlText w:val="•"/>
      <w:lvlJc w:val="left"/>
      <w:pPr>
        <w:ind w:left="3061" w:hanging="281"/>
      </w:pPr>
      <w:rPr>
        <w:rFonts w:hint="default"/>
      </w:rPr>
    </w:lvl>
    <w:lvl w:ilvl="5" w:tentative="0">
      <w:start w:val="1"/>
      <w:numFmt w:val="bullet"/>
      <w:lvlText w:val="•"/>
      <w:lvlJc w:val="left"/>
      <w:pPr>
        <w:ind w:left="3801" w:hanging="281"/>
      </w:pPr>
      <w:rPr>
        <w:rFonts w:hint="default"/>
      </w:rPr>
    </w:lvl>
    <w:lvl w:ilvl="6" w:tentative="0">
      <w:start w:val="1"/>
      <w:numFmt w:val="bullet"/>
      <w:lvlText w:val="•"/>
      <w:lvlJc w:val="left"/>
      <w:pPr>
        <w:ind w:left="4541" w:hanging="281"/>
      </w:pPr>
      <w:rPr>
        <w:rFonts w:hint="default"/>
      </w:rPr>
    </w:lvl>
    <w:lvl w:ilvl="7" w:tentative="0">
      <w:start w:val="1"/>
      <w:numFmt w:val="bullet"/>
      <w:lvlText w:val="•"/>
      <w:lvlJc w:val="left"/>
      <w:pPr>
        <w:ind w:left="5282" w:hanging="281"/>
      </w:pPr>
      <w:rPr>
        <w:rFonts w:hint="default"/>
      </w:rPr>
    </w:lvl>
    <w:lvl w:ilvl="8" w:tentative="0">
      <w:start w:val="1"/>
      <w:numFmt w:val="bullet"/>
      <w:lvlText w:val="•"/>
      <w:lvlJc w:val="left"/>
      <w:pPr>
        <w:ind w:left="6022" w:hanging="281"/>
      </w:pPr>
      <w:rPr>
        <w:rFonts w:hint="default"/>
      </w:rPr>
    </w:lvl>
  </w:abstractNum>
  <w:abstractNum w:abstractNumId="6">
    <w:nsid w:val="00000007"/>
    <w:multiLevelType w:val="multilevel"/>
    <w:tmpl w:val="00000007"/>
    <w:lvl w:ilvl="0" w:tentative="0">
      <w:start w:val="1"/>
      <w:numFmt w:val="decimal"/>
      <w:lvlText w:val="%1."/>
      <w:lvlJc w:val="left"/>
      <w:pPr>
        <w:ind w:left="108" w:hanging="281"/>
      </w:pPr>
      <w:rPr>
        <w:rFonts w:hint="default" w:ascii="仿宋" w:hAnsi="仿宋" w:eastAsia="仿宋" w:cs="仿宋"/>
        <w:spacing w:val="-2"/>
        <w:w w:val="100"/>
        <w:sz w:val="26"/>
        <w:szCs w:val="26"/>
      </w:rPr>
    </w:lvl>
    <w:lvl w:ilvl="1" w:tentative="0">
      <w:start w:val="1"/>
      <w:numFmt w:val="bullet"/>
      <w:lvlText w:val="•"/>
      <w:lvlJc w:val="left"/>
      <w:pPr>
        <w:ind w:left="840" w:hanging="281"/>
      </w:pPr>
      <w:rPr>
        <w:rFonts w:hint="default"/>
      </w:rPr>
    </w:lvl>
    <w:lvl w:ilvl="2" w:tentative="0">
      <w:start w:val="1"/>
      <w:numFmt w:val="bullet"/>
      <w:lvlText w:val="•"/>
      <w:lvlJc w:val="left"/>
      <w:pPr>
        <w:ind w:left="1580" w:hanging="281"/>
      </w:pPr>
      <w:rPr>
        <w:rFonts w:hint="default"/>
      </w:rPr>
    </w:lvl>
    <w:lvl w:ilvl="3" w:tentative="0">
      <w:start w:val="1"/>
      <w:numFmt w:val="bullet"/>
      <w:lvlText w:val="•"/>
      <w:lvlJc w:val="left"/>
      <w:pPr>
        <w:ind w:left="2320" w:hanging="281"/>
      </w:pPr>
      <w:rPr>
        <w:rFonts w:hint="default"/>
      </w:rPr>
    </w:lvl>
    <w:lvl w:ilvl="4" w:tentative="0">
      <w:start w:val="1"/>
      <w:numFmt w:val="bullet"/>
      <w:lvlText w:val="•"/>
      <w:lvlJc w:val="left"/>
      <w:pPr>
        <w:ind w:left="3061" w:hanging="281"/>
      </w:pPr>
      <w:rPr>
        <w:rFonts w:hint="default"/>
      </w:rPr>
    </w:lvl>
    <w:lvl w:ilvl="5" w:tentative="0">
      <w:start w:val="1"/>
      <w:numFmt w:val="bullet"/>
      <w:lvlText w:val="•"/>
      <w:lvlJc w:val="left"/>
      <w:pPr>
        <w:ind w:left="3801" w:hanging="281"/>
      </w:pPr>
      <w:rPr>
        <w:rFonts w:hint="default"/>
      </w:rPr>
    </w:lvl>
    <w:lvl w:ilvl="6" w:tentative="0">
      <w:start w:val="1"/>
      <w:numFmt w:val="bullet"/>
      <w:lvlText w:val="•"/>
      <w:lvlJc w:val="left"/>
      <w:pPr>
        <w:ind w:left="4541" w:hanging="281"/>
      </w:pPr>
      <w:rPr>
        <w:rFonts w:hint="default"/>
      </w:rPr>
    </w:lvl>
    <w:lvl w:ilvl="7" w:tentative="0">
      <w:start w:val="1"/>
      <w:numFmt w:val="bullet"/>
      <w:lvlText w:val="•"/>
      <w:lvlJc w:val="left"/>
      <w:pPr>
        <w:ind w:left="5282" w:hanging="281"/>
      </w:pPr>
      <w:rPr>
        <w:rFonts w:hint="default"/>
      </w:rPr>
    </w:lvl>
    <w:lvl w:ilvl="8" w:tentative="0">
      <w:start w:val="1"/>
      <w:numFmt w:val="bullet"/>
      <w:lvlText w:val="•"/>
      <w:lvlJc w:val="left"/>
      <w:pPr>
        <w:ind w:left="6022" w:hanging="281"/>
      </w:pPr>
      <w:rPr>
        <w:rFonts w:hint="default"/>
      </w:rPr>
    </w:lvl>
  </w:abstractNum>
  <w:abstractNum w:abstractNumId="7">
    <w:nsid w:val="00000008"/>
    <w:multiLevelType w:val="multilevel"/>
    <w:tmpl w:val="00000008"/>
    <w:lvl w:ilvl="0" w:tentative="0">
      <w:start w:val="1"/>
      <w:numFmt w:val="decimal"/>
      <w:lvlText w:val="%1."/>
      <w:lvlJc w:val="left"/>
      <w:pPr>
        <w:ind w:left="108" w:hanging="281"/>
      </w:pPr>
      <w:rPr>
        <w:rFonts w:hint="default" w:ascii="仿宋" w:hAnsi="仿宋" w:eastAsia="仿宋" w:cs="仿宋"/>
        <w:spacing w:val="-2"/>
        <w:w w:val="100"/>
        <w:sz w:val="26"/>
        <w:szCs w:val="26"/>
      </w:rPr>
    </w:lvl>
    <w:lvl w:ilvl="1" w:tentative="0">
      <w:start w:val="1"/>
      <w:numFmt w:val="bullet"/>
      <w:lvlText w:val="•"/>
      <w:lvlJc w:val="left"/>
      <w:pPr>
        <w:ind w:left="840" w:hanging="281"/>
      </w:pPr>
      <w:rPr>
        <w:rFonts w:hint="default"/>
      </w:rPr>
    </w:lvl>
    <w:lvl w:ilvl="2" w:tentative="0">
      <w:start w:val="1"/>
      <w:numFmt w:val="bullet"/>
      <w:lvlText w:val="•"/>
      <w:lvlJc w:val="left"/>
      <w:pPr>
        <w:ind w:left="1580" w:hanging="281"/>
      </w:pPr>
      <w:rPr>
        <w:rFonts w:hint="default"/>
      </w:rPr>
    </w:lvl>
    <w:lvl w:ilvl="3" w:tentative="0">
      <w:start w:val="1"/>
      <w:numFmt w:val="bullet"/>
      <w:lvlText w:val="•"/>
      <w:lvlJc w:val="left"/>
      <w:pPr>
        <w:ind w:left="2320" w:hanging="281"/>
      </w:pPr>
      <w:rPr>
        <w:rFonts w:hint="default"/>
      </w:rPr>
    </w:lvl>
    <w:lvl w:ilvl="4" w:tentative="0">
      <w:start w:val="1"/>
      <w:numFmt w:val="bullet"/>
      <w:lvlText w:val="•"/>
      <w:lvlJc w:val="left"/>
      <w:pPr>
        <w:ind w:left="3061" w:hanging="281"/>
      </w:pPr>
      <w:rPr>
        <w:rFonts w:hint="default"/>
      </w:rPr>
    </w:lvl>
    <w:lvl w:ilvl="5" w:tentative="0">
      <w:start w:val="1"/>
      <w:numFmt w:val="bullet"/>
      <w:lvlText w:val="•"/>
      <w:lvlJc w:val="left"/>
      <w:pPr>
        <w:ind w:left="3801" w:hanging="281"/>
      </w:pPr>
      <w:rPr>
        <w:rFonts w:hint="default"/>
      </w:rPr>
    </w:lvl>
    <w:lvl w:ilvl="6" w:tentative="0">
      <w:start w:val="1"/>
      <w:numFmt w:val="bullet"/>
      <w:lvlText w:val="•"/>
      <w:lvlJc w:val="left"/>
      <w:pPr>
        <w:ind w:left="4541" w:hanging="281"/>
      </w:pPr>
      <w:rPr>
        <w:rFonts w:hint="default"/>
      </w:rPr>
    </w:lvl>
    <w:lvl w:ilvl="7" w:tentative="0">
      <w:start w:val="1"/>
      <w:numFmt w:val="bullet"/>
      <w:lvlText w:val="•"/>
      <w:lvlJc w:val="left"/>
      <w:pPr>
        <w:ind w:left="5282" w:hanging="281"/>
      </w:pPr>
      <w:rPr>
        <w:rFonts w:hint="default"/>
      </w:rPr>
    </w:lvl>
    <w:lvl w:ilvl="8" w:tentative="0">
      <w:start w:val="1"/>
      <w:numFmt w:val="bullet"/>
      <w:lvlText w:val="•"/>
      <w:lvlJc w:val="left"/>
      <w:pPr>
        <w:ind w:left="6022" w:hanging="281"/>
      </w:pPr>
      <w:rPr>
        <w:rFonts w:hint="default"/>
      </w:rPr>
    </w:lvl>
  </w:abstractNum>
  <w:abstractNum w:abstractNumId="8">
    <w:nsid w:val="00000009"/>
    <w:multiLevelType w:val="multilevel"/>
    <w:tmpl w:val="00000009"/>
    <w:lvl w:ilvl="0" w:tentative="0">
      <w:start w:val="1"/>
      <w:numFmt w:val="decimal"/>
      <w:lvlText w:val="%1."/>
      <w:lvlJc w:val="left"/>
      <w:pPr>
        <w:ind w:left="388" w:hanging="281"/>
      </w:pPr>
      <w:rPr>
        <w:rFonts w:hint="default" w:ascii="仿宋" w:hAnsi="仿宋" w:eastAsia="仿宋" w:cs="仿宋"/>
        <w:spacing w:val="-2"/>
        <w:w w:val="100"/>
        <w:sz w:val="26"/>
        <w:szCs w:val="26"/>
      </w:rPr>
    </w:lvl>
    <w:lvl w:ilvl="1" w:tentative="0">
      <w:start w:val="1"/>
      <w:numFmt w:val="bullet"/>
      <w:lvlText w:val="•"/>
      <w:lvlJc w:val="left"/>
      <w:pPr>
        <w:ind w:left="1092" w:hanging="281"/>
      </w:pPr>
      <w:rPr>
        <w:rFonts w:hint="default"/>
      </w:rPr>
    </w:lvl>
    <w:lvl w:ilvl="2" w:tentative="0">
      <w:start w:val="1"/>
      <w:numFmt w:val="bullet"/>
      <w:lvlText w:val="•"/>
      <w:lvlJc w:val="left"/>
      <w:pPr>
        <w:ind w:left="1804" w:hanging="281"/>
      </w:pPr>
      <w:rPr>
        <w:rFonts w:hint="default"/>
      </w:rPr>
    </w:lvl>
    <w:lvl w:ilvl="3" w:tentative="0">
      <w:start w:val="1"/>
      <w:numFmt w:val="bullet"/>
      <w:lvlText w:val="•"/>
      <w:lvlJc w:val="left"/>
      <w:pPr>
        <w:ind w:left="2516" w:hanging="281"/>
      </w:pPr>
      <w:rPr>
        <w:rFonts w:hint="default"/>
      </w:rPr>
    </w:lvl>
    <w:lvl w:ilvl="4" w:tentative="0">
      <w:start w:val="1"/>
      <w:numFmt w:val="bullet"/>
      <w:lvlText w:val="•"/>
      <w:lvlJc w:val="left"/>
      <w:pPr>
        <w:ind w:left="3229" w:hanging="281"/>
      </w:pPr>
      <w:rPr>
        <w:rFonts w:hint="default"/>
      </w:rPr>
    </w:lvl>
    <w:lvl w:ilvl="5" w:tentative="0">
      <w:start w:val="1"/>
      <w:numFmt w:val="bullet"/>
      <w:lvlText w:val="•"/>
      <w:lvlJc w:val="left"/>
      <w:pPr>
        <w:ind w:left="3941" w:hanging="281"/>
      </w:pPr>
      <w:rPr>
        <w:rFonts w:hint="default"/>
      </w:rPr>
    </w:lvl>
    <w:lvl w:ilvl="6" w:tentative="0">
      <w:start w:val="1"/>
      <w:numFmt w:val="bullet"/>
      <w:lvlText w:val="•"/>
      <w:lvlJc w:val="left"/>
      <w:pPr>
        <w:ind w:left="4653" w:hanging="281"/>
      </w:pPr>
      <w:rPr>
        <w:rFonts w:hint="default"/>
      </w:rPr>
    </w:lvl>
    <w:lvl w:ilvl="7" w:tentative="0">
      <w:start w:val="1"/>
      <w:numFmt w:val="bullet"/>
      <w:lvlText w:val="•"/>
      <w:lvlJc w:val="left"/>
      <w:pPr>
        <w:ind w:left="5366" w:hanging="281"/>
      </w:pPr>
      <w:rPr>
        <w:rFonts w:hint="default"/>
      </w:rPr>
    </w:lvl>
    <w:lvl w:ilvl="8" w:tentative="0">
      <w:start w:val="1"/>
      <w:numFmt w:val="bullet"/>
      <w:lvlText w:val="•"/>
      <w:lvlJc w:val="left"/>
      <w:pPr>
        <w:ind w:left="6078" w:hanging="281"/>
      </w:pPr>
      <w:rPr>
        <w:rFonts w:hint="default"/>
      </w:rPr>
    </w:lvl>
  </w:abstractNum>
  <w:abstractNum w:abstractNumId="9">
    <w:nsid w:val="0000000A"/>
    <w:multiLevelType w:val="multilevel"/>
    <w:tmpl w:val="0000000A"/>
    <w:lvl w:ilvl="0" w:tentative="0">
      <w:start w:val="1"/>
      <w:numFmt w:val="decimal"/>
      <w:lvlText w:val="%1."/>
      <w:lvlJc w:val="left"/>
      <w:pPr>
        <w:ind w:left="108" w:hanging="281"/>
      </w:pPr>
      <w:rPr>
        <w:rFonts w:hint="default" w:ascii="仿宋" w:hAnsi="仿宋" w:eastAsia="仿宋" w:cs="仿宋"/>
        <w:spacing w:val="-2"/>
        <w:w w:val="100"/>
        <w:sz w:val="26"/>
        <w:szCs w:val="26"/>
      </w:rPr>
    </w:lvl>
    <w:lvl w:ilvl="1" w:tentative="0">
      <w:start w:val="1"/>
      <w:numFmt w:val="bullet"/>
      <w:lvlText w:val="•"/>
      <w:lvlJc w:val="left"/>
      <w:pPr>
        <w:ind w:left="840" w:hanging="281"/>
      </w:pPr>
      <w:rPr>
        <w:rFonts w:hint="default"/>
      </w:rPr>
    </w:lvl>
    <w:lvl w:ilvl="2" w:tentative="0">
      <w:start w:val="1"/>
      <w:numFmt w:val="bullet"/>
      <w:lvlText w:val="•"/>
      <w:lvlJc w:val="left"/>
      <w:pPr>
        <w:ind w:left="1580" w:hanging="281"/>
      </w:pPr>
      <w:rPr>
        <w:rFonts w:hint="default"/>
      </w:rPr>
    </w:lvl>
    <w:lvl w:ilvl="3" w:tentative="0">
      <w:start w:val="1"/>
      <w:numFmt w:val="bullet"/>
      <w:lvlText w:val="•"/>
      <w:lvlJc w:val="left"/>
      <w:pPr>
        <w:ind w:left="2320" w:hanging="281"/>
      </w:pPr>
      <w:rPr>
        <w:rFonts w:hint="default"/>
      </w:rPr>
    </w:lvl>
    <w:lvl w:ilvl="4" w:tentative="0">
      <w:start w:val="1"/>
      <w:numFmt w:val="bullet"/>
      <w:lvlText w:val="•"/>
      <w:lvlJc w:val="left"/>
      <w:pPr>
        <w:ind w:left="3061" w:hanging="281"/>
      </w:pPr>
      <w:rPr>
        <w:rFonts w:hint="default"/>
      </w:rPr>
    </w:lvl>
    <w:lvl w:ilvl="5" w:tentative="0">
      <w:start w:val="1"/>
      <w:numFmt w:val="bullet"/>
      <w:lvlText w:val="•"/>
      <w:lvlJc w:val="left"/>
      <w:pPr>
        <w:ind w:left="3801" w:hanging="281"/>
      </w:pPr>
      <w:rPr>
        <w:rFonts w:hint="default"/>
      </w:rPr>
    </w:lvl>
    <w:lvl w:ilvl="6" w:tentative="0">
      <w:start w:val="1"/>
      <w:numFmt w:val="bullet"/>
      <w:lvlText w:val="•"/>
      <w:lvlJc w:val="left"/>
      <w:pPr>
        <w:ind w:left="4541" w:hanging="281"/>
      </w:pPr>
      <w:rPr>
        <w:rFonts w:hint="default"/>
      </w:rPr>
    </w:lvl>
    <w:lvl w:ilvl="7" w:tentative="0">
      <w:start w:val="1"/>
      <w:numFmt w:val="bullet"/>
      <w:lvlText w:val="•"/>
      <w:lvlJc w:val="left"/>
      <w:pPr>
        <w:ind w:left="5282" w:hanging="281"/>
      </w:pPr>
      <w:rPr>
        <w:rFonts w:hint="default"/>
      </w:rPr>
    </w:lvl>
    <w:lvl w:ilvl="8" w:tentative="0">
      <w:start w:val="1"/>
      <w:numFmt w:val="bullet"/>
      <w:lvlText w:val="•"/>
      <w:lvlJc w:val="left"/>
      <w:pPr>
        <w:ind w:left="6022" w:hanging="281"/>
      </w:pPr>
      <w:rPr>
        <w:rFonts w:hint="default"/>
      </w:rPr>
    </w:lvl>
  </w:abstractNum>
  <w:abstractNum w:abstractNumId="10">
    <w:nsid w:val="0000000B"/>
    <w:multiLevelType w:val="multilevel"/>
    <w:tmpl w:val="0000000B"/>
    <w:lvl w:ilvl="0" w:tentative="0">
      <w:start w:val="1"/>
      <w:numFmt w:val="decimal"/>
      <w:lvlText w:val="%1."/>
      <w:lvlJc w:val="left"/>
      <w:pPr>
        <w:ind w:left="108" w:hanging="281"/>
      </w:pPr>
      <w:rPr>
        <w:rFonts w:hint="default" w:ascii="仿宋" w:hAnsi="仿宋" w:eastAsia="仿宋" w:cs="仿宋"/>
        <w:spacing w:val="-2"/>
        <w:w w:val="100"/>
        <w:sz w:val="26"/>
        <w:szCs w:val="26"/>
      </w:rPr>
    </w:lvl>
    <w:lvl w:ilvl="1" w:tentative="0">
      <w:start w:val="1"/>
      <w:numFmt w:val="bullet"/>
      <w:lvlText w:val="•"/>
      <w:lvlJc w:val="left"/>
      <w:pPr>
        <w:ind w:left="840" w:hanging="281"/>
      </w:pPr>
      <w:rPr>
        <w:rFonts w:hint="default"/>
      </w:rPr>
    </w:lvl>
    <w:lvl w:ilvl="2" w:tentative="0">
      <w:start w:val="1"/>
      <w:numFmt w:val="bullet"/>
      <w:lvlText w:val="•"/>
      <w:lvlJc w:val="left"/>
      <w:pPr>
        <w:ind w:left="1580" w:hanging="281"/>
      </w:pPr>
      <w:rPr>
        <w:rFonts w:hint="default"/>
      </w:rPr>
    </w:lvl>
    <w:lvl w:ilvl="3" w:tentative="0">
      <w:start w:val="1"/>
      <w:numFmt w:val="bullet"/>
      <w:lvlText w:val="•"/>
      <w:lvlJc w:val="left"/>
      <w:pPr>
        <w:ind w:left="2320" w:hanging="281"/>
      </w:pPr>
      <w:rPr>
        <w:rFonts w:hint="default"/>
      </w:rPr>
    </w:lvl>
    <w:lvl w:ilvl="4" w:tentative="0">
      <w:start w:val="1"/>
      <w:numFmt w:val="bullet"/>
      <w:lvlText w:val="•"/>
      <w:lvlJc w:val="left"/>
      <w:pPr>
        <w:ind w:left="3061" w:hanging="281"/>
      </w:pPr>
      <w:rPr>
        <w:rFonts w:hint="default"/>
      </w:rPr>
    </w:lvl>
    <w:lvl w:ilvl="5" w:tentative="0">
      <w:start w:val="1"/>
      <w:numFmt w:val="bullet"/>
      <w:lvlText w:val="•"/>
      <w:lvlJc w:val="left"/>
      <w:pPr>
        <w:ind w:left="3801" w:hanging="281"/>
      </w:pPr>
      <w:rPr>
        <w:rFonts w:hint="default"/>
      </w:rPr>
    </w:lvl>
    <w:lvl w:ilvl="6" w:tentative="0">
      <w:start w:val="1"/>
      <w:numFmt w:val="bullet"/>
      <w:lvlText w:val="•"/>
      <w:lvlJc w:val="left"/>
      <w:pPr>
        <w:ind w:left="4541" w:hanging="281"/>
      </w:pPr>
      <w:rPr>
        <w:rFonts w:hint="default"/>
      </w:rPr>
    </w:lvl>
    <w:lvl w:ilvl="7" w:tentative="0">
      <w:start w:val="1"/>
      <w:numFmt w:val="bullet"/>
      <w:lvlText w:val="•"/>
      <w:lvlJc w:val="left"/>
      <w:pPr>
        <w:ind w:left="5282" w:hanging="281"/>
      </w:pPr>
      <w:rPr>
        <w:rFonts w:hint="default"/>
      </w:rPr>
    </w:lvl>
    <w:lvl w:ilvl="8" w:tentative="0">
      <w:start w:val="1"/>
      <w:numFmt w:val="bullet"/>
      <w:lvlText w:val="•"/>
      <w:lvlJc w:val="left"/>
      <w:pPr>
        <w:ind w:left="6022" w:hanging="281"/>
      </w:pPr>
      <w:rPr>
        <w:rFonts w:hint="default"/>
      </w:rPr>
    </w:lvl>
  </w:abstractNum>
  <w:abstractNum w:abstractNumId="11">
    <w:nsid w:val="0000000C"/>
    <w:multiLevelType w:val="multilevel"/>
    <w:tmpl w:val="0000000C"/>
    <w:lvl w:ilvl="0" w:tentative="0">
      <w:start w:val="1"/>
      <w:numFmt w:val="decimal"/>
      <w:lvlText w:val="%1."/>
      <w:lvlJc w:val="left"/>
      <w:pPr>
        <w:ind w:left="388" w:hanging="281"/>
      </w:pPr>
      <w:rPr>
        <w:rFonts w:hint="default" w:ascii="仿宋" w:hAnsi="仿宋" w:eastAsia="仿宋" w:cs="仿宋"/>
        <w:spacing w:val="-2"/>
        <w:w w:val="100"/>
        <w:sz w:val="26"/>
        <w:szCs w:val="26"/>
      </w:rPr>
    </w:lvl>
    <w:lvl w:ilvl="1" w:tentative="0">
      <w:start w:val="1"/>
      <w:numFmt w:val="bullet"/>
      <w:lvlText w:val="•"/>
      <w:lvlJc w:val="left"/>
      <w:pPr>
        <w:ind w:left="1092" w:hanging="281"/>
      </w:pPr>
      <w:rPr>
        <w:rFonts w:hint="default"/>
      </w:rPr>
    </w:lvl>
    <w:lvl w:ilvl="2" w:tentative="0">
      <w:start w:val="1"/>
      <w:numFmt w:val="bullet"/>
      <w:lvlText w:val="•"/>
      <w:lvlJc w:val="left"/>
      <w:pPr>
        <w:ind w:left="1804" w:hanging="281"/>
      </w:pPr>
      <w:rPr>
        <w:rFonts w:hint="default"/>
      </w:rPr>
    </w:lvl>
    <w:lvl w:ilvl="3" w:tentative="0">
      <w:start w:val="1"/>
      <w:numFmt w:val="bullet"/>
      <w:lvlText w:val="•"/>
      <w:lvlJc w:val="left"/>
      <w:pPr>
        <w:ind w:left="2516" w:hanging="281"/>
      </w:pPr>
      <w:rPr>
        <w:rFonts w:hint="default"/>
      </w:rPr>
    </w:lvl>
    <w:lvl w:ilvl="4" w:tentative="0">
      <w:start w:val="1"/>
      <w:numFmt w:val="bullet"/>
      <w:lvlText w:val="•"/>
      <w:lvlJc w:val="left"/>
      <w:pPr>
        <w:ind w:left="3229" w:hanging="281"/>
      </w:pPr>
      <w:rPr>
        <w:rFonts w:hint="default"/>
      </w:rPr>
    </w:lvl>
    <w:lvl w:ilvl="5" w:tentative="0">
      <w:start w:val="1"/>
      <w:numFmt w:val="bullet"/>
      <w:lvlText w:val="•"/>
      <w:lvlJc w:val="left"/>
      <w:pPr>
        <w:ind w:left="3941" w:hanging="281"/>
      </w:pPr>
      <w:rPr>
        <w:rFonts w:hint="default"/>
      </w:rPr>
    </w:lvl>
    <w:lvl w:ilvl="6" w:tentative="0">
      <w:start w:val="1"/>
      <w:numFmt w:val="bullet"/>
      <w:lvlText w:val="•"/>
      <w:lvlJc w:val="left"/>
      <w:pPr>
        <w:ind w:left="4653" w:hanging="281"/>
      </w:pPr>
      <w:rPr>
        <w:rFonts w:hint="default"/>
      </w:rPr>
    </w:lvl>
    <w:lvl w:ilvl="7" w:tentative="0">
      <w:start w:val="1"/>
      <w:numFmt w:val="bullet"/>
      <w:lvlText w:val="•"/>
      <w:lvlJc w:val="left"/>
      <w:pPr>
        <w:ind w:left="5366" w:hanging="281"/>
      </w:pPr>
      <w:rPr>
        <w:rFonts w:hint="default"/>
      </w:rPr>
    </w:lvl>
    <w:lvl w:ilvl="8" w:tentative="0">
      <w:start w:val="1"/>
      <w:numFmt w:val="bullet"/>
      <w:lvlText w:val="•"/>
      <w:lvlJc w:val="left"/>
      <w:pPr>
        <w:ind w:left="6078" w:hanging="281"/>
      </w:pPr>
      <w:rPr>
        <w:rFonts w:hint="default"/>
      </w:rPr>
    </w:lvl>
  </w:abstractNum>
  <w:abstractNum w:abstractNumId="12">
    <w:nsid w:val="3B503044"/>
    <w:multiLevelType w:val="multilevel"/>
    <w:tmpl w:val="3B503044"/>
    <w:lvl w:ilvl="0" w:tentative="0">
      <w:start w:val="1"/>
      <w:numFmt w:val="decimal"/>
      <w:lvlText w:val="%1."/>
      <w:lvlJc w:val="left"/>
      <w:pPr>
        <w:ind w:left="108" w:hanging="281"/>
      </w:pPr>
      <w:rPr>
        <w:rFonts w:hint="default" w:ascii="仿宋" w:hAnsi="仿宋" w:eastAsia="仿宋" w:cs="仿宋"/>
        <w:spacing w:val="-2"/>
        <w:w w:val="100"/>
        <w:sz w:val="26"/>
        <w:szCs w:val="26"/>
      </w:rPr>
    </w:lvl>
    <w:lvl w:ilvl="1" w:tentative="0">
      <w:start w:val="1"/>
      <w:numFmt w:val="bullet"/>
      <w:lvlText w:val="•"/>
      <w:lvlJc w:val="left"/>
      <w:pPr>
        <w:ind w:left="840" w:hanging="281"/>
      </w:pPr>
      <w:rPr>
        <w:rFonts w:hint="default"/>
      </w:rPr>
    </w:lvl>
    <w:lvl w:ilvl="2" w:tentative="0">
      <w:start w:val="1"/>
      <w:numFmt w:val="bullet"/>
      <w:lvlText w:val="•"/>
      <w:lvlJc w:val="left"/>
      <w:pPr>
        <w:ind w:left="1580" w:hanging="281"/>
      </w:pPr>
      <w:rPr>
        <w:rFonts w:hint="default"/>
      </w:rPr>
    </w:lvl>
    <w:lvl w:ilvl="3" w:tentative="0">
      <w:start w:val="1"/>
      <w:numFmt w:val="bullet"/>
      <w:lvlText w:val="•"/>
      <w:lvlJc w:val="left"/>
      <w:pPr>
        <w:ind w:left="2320" w:hanging="281"/>
      </w:pPr>
      <w:rPr>
        <w:rFonts w:hint="default"/>
      </w:rPr>
    </w:lvl>
    <w:lvl w:ilvl="4" w:tentative="0">
      <w:start w:val="1"/>
      <w:numFmt w:val="bullet"/>
      <w:lvlText w:val="•"/>
      <w:lvlJc w:val="left"/>
      <w:pPr>
        <w:ind w:left="3061" w:hanging="281"/>
      </w:pPr>
      <w:rPr>
        <w:rFonts w:hint="default"/>
      </w:rPr>
    </w:lvl>
    <w:lvl w:ilvl="5" w:tentative="0">
      <w:start w:val="1"/>
      <w:numFmt w:val="bullet"/>
      <w:lvlText w:val="•"/>
      <w:lvlJc w:val="left"/>
      <w:pPr>
        <w:ind w:left="3801" w:hanging="281"/>
      </w:pPr>
      <w:rPr>
        <w:rFonts w:hint="default"/>
      </w:rPr>
    </w:lvl>
    <w:lvl w:ilvl="6" w:tentative="0">
      <w:start w:val="1"/>
      <w:numFmt w:val="bullet"/>
      <w:lvlText w:val="•"/>
      <w:lvlJc w:val="left"/>
      <w:pPr>
        <w:ind w:left="4541" w:hanging="281"/>
      </w:pPr>
      <w:rPr>
        <w:rFonts w:hint="default"/>
      </w:rPr>
    </w:lvl>
    <w:lvl w:ilvl="7" w:tentative="0">
      <w:start w:val="1"/>
      <w:numFmt w:val="bullet"/>
      <w:lvlText w:val="•"/>
      <w:lvlJc w:val="left"/>
      <w:pPr>
        <w:ind w:left="5282" w:hanging="281"/>
      </w:pPr>
      <w:rPr>
        <w:rFonts w:hint="default"/>
      </w:rPr>
    </w:lvl>
    <w:lvl w:ilvl="8" w:tentative="0">
      <w:start w:val="1"/>
      <w:numFmt w:val="bullet"/>
      <w:lvlText w:val="•"/>
      <w:lvlJc w:val="left"/>
      <w:pPr>
        <w:ind w:left="6022" w:hanging="281"/>
      </w:pPr>
      <w:rPr>
        <w:rFonts w:hint="default"/>
      </w:rPr>
    </w:lvl>
  </w:abstractNum>
  <w:num w:numId="1">
    <w:abstractNumId w:val="0"/>
  </w:num>
  <w:num w:numId="2">
    <w:abstractNumId w:val="7"/>
  </w:num>
  <w:num w:numId="3">
    <w:abstractNumId w:val="11"/>
  </w:num>
  <w:num w:numId="4">
    <w:abstractNumId w:val="2"/>
  </w:num>
  <w:num w:numId="5">
    <w:abstractNumId w:val="5"/>
  </w:num>
  <w:num w:numId="6">
    <w:abstractNumId w:val="1"/>
  </w:num>
  <w:num w:numId="7">
    <w:abstractNumId w:val="4"/>
  </w:num>
  <w:num w:numId="8">
    <w:abstractNumId w:val="9"/>
  </w:num>
  <w:num w:numId="9">
    <w:abstractNumId w:val="12"/>
  </w:num>
  <w:num w:numId="10">
    <w:abstractNumId w:val="10"/>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MTQ1MGE5NDE0ODZjNjk3YjU2ZmFjYmI4YzRlMWQifQ=="/>
  </w:docVars>
  <w:rsids>
    <w:rsidRoot w:val="253321BE"/>
    <w:rsid w:val="253321BE"/>
    <w:rsid w:val="756A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9"/>
    <w:pPr>
      <w:autoSpaceDE w:val="0"/>
      <w:autoSpaceDN w:val="0"/>
      <w:spacing w:before="112"/>
      <w:ind w:left="3654" w:right="3675"/>
      <w:jc w:val="center"/>
      <w:outlineLvl w:val="0"/>
    </w:pPr>
    <w:rPr>
      <w:rFonts w:ascii="PMingLiU" w:hAnsi="PMingLiU" w:eastAsia="PMingLiU" w:cs="PMingLiU"/>
      <w:kern w:val="0"/>
      <w:sz w:val="36"/>
      <w:szCs w:val="36"/>
      <w:lang w:eastAsia="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ind w:left="231"/>
      <w:jc w:val="left"/>
    </w:pPr>
    <w:rPr>
      <w:rFonts w:ascii="宋体" w:hAnsi="宋体" w:eastAsia="宋体"/>
      <w:kern w:val="0"/>
      <w:sz w:val="32"/>
      <w:szCs w:val="32"/>
      <w:lang w:val="zh-CN" w:bidi="zh-CN"/>
    </w:rPr>
  </w:style>
  <w:style w:type="paragraph" w:customStyle="1" w:styleId="6">
    <w:name w:val="Table Paragraph"/>
    <w:basedOn w:val="1"/>
    <w:qFormat/>
    <w:uiPriority w:val="1"/>
    <w:pPr>
      <w:autoSpaceDE w:val="0"/>
      <w:autoSpaceDN w:val="0"/>
      <w:jc w:val="left"/>
    </w:pPr>
    <w:rPr>
      <w:rFonts w:ascii="仿宋" w:hAnsi="仿宋" w:eastAsia="仿宋" w:cs="仿宋"/>
      <w:kern w:val="0"/>
      <w:sz w:val="22"/>
      <w:lang w:eastAsia="en-US"/>
    </w:rPr>
  </w:style>
  <w:style w:type="table" w:customStyle="1" w:styleId="7">
    <w:name w:val="Table Normal"/>
    <w:qFormat/>
    <w:uiPriority w:val="2"/>
    <w:pPr>
      <w:widowControl w:val="0"/>
      <w:autoSpaceDE w:val="0"/>
      <w:autoSpaceDN w:val="0"/>
    </w:pPr>
    <w:rPr>
      <w:rFonts w:ascii="等线" w:hAnsi="等线" w:eastAsia="等线" w:cs="宋体"/>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3147</Words>
  <Characters>3194</Characters>
  <Lines>0</Lines>
  <Paragraphs>0</Paragraphs>
  <TotalTime>1</TotalTime>
  <ScaleCrop>false</ScaleCrop>
  <LinksUpToDate>false</LinksUpToDate>
  <CharactersWithSpaces>3194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2023-03-17T12:45:00Z</dcterms:created>
  <dc:creator>的场静司</dc:creator>
  <cp:lastModifiedBy>的场静司</cp:lastModifiedBy>
  <dcterms:modified xsi:type="dcterms:W3CDTF">2023-03-18T12:29:34Z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9F0F4EFA792048D5BC1F18517928FDAF</vt:lpwstr>
  </property>
</Properties>
</file>