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360" w:lineRule="auto"/>
        <w:jc w:val="center"/>
        <w:rPr>
          <w:rFonts w:hint="eastAsia" w:ascii="仿宋_GB2312" w:hAnsi="仿宋_GB2312" w:eastAsia="仿宋_GB2312" w:cs="仿宋_GB2312"/>
          <w:b/>
          <w:bCs/>
          <w:color w:val="000000"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6"/>
          <w:szCs w:val="36"/>
        </w:rPr>
        <w:t>华南农业大学外国语学院班主任学年度工作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6"/>
          <w:szCs w:val="36"/>
          <w:lang w:eastAsia="zh-CN"/>
        </w:rPr>
        <w:t>自评表</w:t>
      </w:r>
    </w:p>
    <w:p>
      <w:pPr>
        <w:widowControl/>
        <w:snapToGrid w:val="0"/>
        <w:spacing w:line="360" w:lineRule="auto"/>
        <w:ind w:firstLine="562" w:firstLineChars="200"/>
        <w:jc w:val="both"/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lang w:eastAsia="zh-CN"/>
        </w:rPr>
        <w:t>姓名：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lang w:val="en-US" w:eastAsia="zh-CN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lang w:eastAsia="zh-CN"/>
        </w:rPr>
        <w:t>所带班级：</w:t>
      </w:r>
    </w:p>
    <w:tbl>
      <w:tblPr>
        <w:tblStyle w:val="5"/>
        <w:tblW w:w="950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9"/>
        <w:gridCol w:w="6585"/>
        <w:gridCol w:w="705"/>
        <w:gridCol w:w="98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  <w:szCs w:val="24"/>
              </w:rPr>
              <w:t>指标内容</w:t>
            </w:r>
          </w:p>
        </w:tc>
        <w:tc>
          <w:tcPr>
            <w:tcW w:w="65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  <w:szCs w:val="24"/>
              </w:rPr>
              <w:t>评议内容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  <w:szCs w:val="24"/>
              </w:rPr>
              <w:t>分值</w:t>
            </w:r>
          </w:p>
        </w:tc>
        <w:tc>
          <w:tcPr>
            <w:tcW w:w="9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both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  <w:szCs w:val="24"/>
              </w:rPr>
              <w:t>自评分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8" w:hRule="atLeast"/>
          <w:jc w:val="center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思想教育</w:t>
            </w:r>
          </w:p>
        </w:tc>
        <w:tc>
          <w:tcPr>
            <w:tcW w:w="65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before="156" w:beforeLines="50" w:after="156" w:afterLines="50"/>
              <w:jc w:val="left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  <w:lang w:eastAsia="zh-CN"/>
              </w:rPr>
              <w:t>坚持以习近平新时代中国特色社会主义思想为指导，</w:t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全面落实党的教育方针，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  <w:lang w:eastAsia="zh-CN"/>
              </w:rPr>
              <w:t>扎实推进“三全育人”，</w:t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深入开展理想信念教育、公民道德教育、爱校荣校教育和素质教育，引导学生端正世界观、人生观和价值观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  <w:lang w:eastAsia="zh-CN"/>
              </w:rPr>
              <w:t>，落实立德树人根本任务</w:t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。掌握班级每一名学生的思想、学习、工作、生活、性格特点和家庭状况；特别关注经济困难、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  <w:lang w:eastAsia="zh-CN"/>
              </w:rPr>
              <w:t>学业</w:t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困难、情感困惑学生的思想状况，及时进行引导和帮助；对有心理问题的学生进行疏导，及时向学院党委副书记和辅导员反映，做大学生的人生导师。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25</w:t>
            </w:r>
          </w:p>
        </w:tc>
        <w:tc>
          <w:tcPr>
            <w:tcW w:w="9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6" w:hRule="atLeast"/>
          <w:jc w:val="center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学风建设</w:t>
            </w:r>
          </w:p>
        </w:tc>
        <w:tc>
          <w:tcPr>
            <w:tcW w:w="65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before="156" w:beforeLines="50" w:after="156" w:afterLines="50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强化学生专业思想，引导学生明确学习目标，端正学习态度，养成良好的学习习惯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  <w:lang w:eastAsia="zh-CN"/>
              </w:rPr>
              <w:t>，不断提升学业成绩和专业技能</w:t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；引导学生合理安排时间，进行适当的体育锻炼，健康饮食，合理安排使用计算机和网络时间，养成良好的行为和生活习惯。指导班级开展学风建设，定期深入课堂、宿舍，了解学生的学习情况，加强与任课教师联系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做大学生的学业和生活导师。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20</w:t>
            </w:r>
          </w:p>
        </w:tc>
        <w:tc>
          <w:tcPr>
            <w:tcW w:w="9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4" w:hRule="atLeast"/>
          <w:jc w:val="center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班级建设</w:t>
            </w:r>
          </w:p>
        </w:tc>
        <w:tc>
          <w:tcPr>
            <w:tcW w:w="65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before="156" w:beforeLines="50" w:after="156" w:afterLines="50"/>
              <w:jc w:val="left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开展法制教育和校纪校规教育，强化学生的法制意识和纪律观念；关心学生，切实维护学生的合法权益。指导班风建设，指导学生创建先进班集体、优秀团支部，开展主题鲜明、健康向上、丰富多彩的班级活动，营造积极进取、健康活泼、和谐友爱的优良班风；组织学生综合测评，开展奖学金，优秀班干、团干等评优工作；协助做好贫困生</w:t>
            </w:r>
            <w:bookmarkStart w:id="0" w:name="_GoBack"/>
            <w:bookmarkEnd w:id="0"/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认定、困难补助发放、学生欠费追缴以及学期注册报到等相关工作。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20</w:t>
            </w:r>
          </w:p>
        </w:tc>
        <w:tc>
          <w:tcPr>
            <w:tcW w:w="9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7" w:hRule="atLeast"/>
          <w:jc w:val="center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学生发展</w:t>
            </w:r>
          </w:p>
        </w:tc>
        <w:tc>
          <w:tcPr>
            <w:tcW w:w="65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before="156" w:beforeLines="50" w:after="156" w:afterLines="50"/>
              <w:jc w:val="left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指导学生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  <w:lang w:eastAsia="zh-CN"/>
              </w:rPr>
              <w:t>就业（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  <w:lang w:val="en-US" w:eastAsia="zh-CN"/>
              </w:rPr>
              <w:t>针对毕业班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  <w:lang w:eastAsia="zh-CN"/>
              </w:rPr>
              <w:t>）、</w:t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大学学业规划和职业生涯规划，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指导学生积极参加科技创新活动（包括大学生创新创业训练计划项目、各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类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学科竞赛、“挑战杯”学术作品竞赛等），</w:t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积极营造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科研学术浓厚氛围</w:t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。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20</w:t>
            </w:r>
          </w:p>
        </w:tc>
        <w:tc>
          <w:tcPr>
            <w:tcW w:w="9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7" w:hRule="atLeast"/>
          <w:jc w:val="center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eastAsia="zh-CN"/>
              </w:rPr>
              <w:t>事务管理</w:t>
            </w:r>
          </w:p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eastAsia="zh-CN"/>
              </w:rPr>
              <w:t>及其他</w:t>
            </w:r>
          </w:p>
        </w:tc>
        <w:tc>
          <w:tcPr>
            <w:tcW w:w="65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before="156" w:beforeLines="50" w:after="156" w:afterLines="50"/>
              <w:jc w:val="left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按照学校要求开展班主任日常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  <w:lang w:eastAsia="zh-CN"/>
              </w:rPr>
              <w:t>管理和服务</w:t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工作，协助学院做好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  <w:lang w:eastAsia="zh-CN"/>
              </w:rPr>
              <w:t>疫情防控、</w:t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突发事件的应对和处置工作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  <w:lang w:eastAsia="zh-CN"/>
              </w:rPr>
              <w:t>，保障班级的安全稳定</w:t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。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在学生的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德智体美劳全面发展以及指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导班级开展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工作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方面有创新的方法和途径，并形成一定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经验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，取得一定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成效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。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15</w:t>
            </w:r>
          </w:p>
        </w:tc>
        <w:tc>
          <w:tcPr>
            <w:tcW w:w="9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85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  <w:t>自评总分</w:t>
            </w:r>
          </w:p>
        </w:tc>
        <w:tc>
          <w:tcPr>
            <w:tcW w:w="9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0E5"/>
    <w:rsid w:val="00121D85"/>
    <w:rsid w:val="001353E0"/>
    <w:rsid w:val="00216A52"/>
    <w:rsid w:val="00411E52"/>
    <w:rsid w:val="005B0FA3"/>
    <w:rsid w:val="0076577E"/>
    <w:rsid w:val="00932B78"/>
    <w:rsid w:val="00AA3CEF"/>
    <w:rsid w:val="00AF06BA"/>
    <w:rsid w:val="00BD539D"/>
    <w:rsid w:val="00CA40E5"/>
    <w:rsid w:val="00CD07EF"/>
    <w:rsid w:val="00D14308"/>
    <w:rsid w:val="00DF01D3"/>
    <w:rsid w:val="00E814F2"/>
    <w:rsid w:val="00E92810"/>
    <w:rsid w:val="00EB64EE"/>
    <w:rsid w:val="00EF3524"/>
    <w:rsid w:val="046D2130"/>
    <w:rsid w:val="0D0D60BE"/>
    <w:rsid w:val="0D3928D5"/>
    <w:rsid w:val="156A2A67"/>
    <w:rsid w:val="164E1221"/>
    <w:rsid w:val="16EE3435"/>
    <w:rsid w:val="247E4C39"/>
    <w:rsid w:val="31C34CC0"/>
    <w:rsid w:val="328365AB"/>
    <w:rsid w:val="372F09E4"/>
    <w:rsid w:val="395D7975"/>
    <w:rsid w:val="3B841F9E"/>
    <w:rsid w:val="4D9A79A9"/>
    <w:rsid w:val="52576E45"/>
    <w:rsid w:val="5503267A"/>
    <w:rsid w:val="56785B8A"/>
    <w:rsid w:val="61493B62"/>
    <w:rsid w:val="6410096A"/>
    <w:rsid w:val="6C846E19"/>
    <w:rsid w:val="6CD3368E"/>
    <w:rsid w:val="6EDC3866"/>
    <w:rsid w:val="784A2E43"/>
    <w:rsid w:val="7C571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heighttable1"/>
    <w:basedOn w:val="6"/>
    <w:qFormat/>
    <w:uiPriority w:val="0"/>
    <w:rPr>
      <w:spacing w:val="330"/>
      <w:sz w:val="22"/>
      <w:szCs w:val="22"/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1</Pages>
  <Words>185</Words>
  <Characters>1057</Characters>
  <Lines>8</Lines>
  <Paragraphs>2</Paragraphs>
  <TotalTime>2</TotalTime>
  <ScaleCrop>false</ScaleCrop>
  <LinksUpToDate>false</LinksUpToDate>
  <CharactersWithSpaces>1240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2019-03-13T07:46:00Z</dcterms:created>
  <dc:creator>xiejiami</dc:creator>
  <cp:lastModifiedBy>张健</cp:lastModifiedBy>
  <cp:lastPrinted>2020-11-26T06:03:00Z</cp:lastPrinted>
  <dcterms:modified xsi:type="dcterms:W3CDTF">2021-11-24T03:15:50Z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768E5489149C488194010E40E32863A9</vt:lpwstr>
  </property>
</Properties>
</file>