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A1D" w:rsidRDefault="00656329">
      <w:pPr>
        <w:jc w:val="center"/>
        <w:rPr>
          <w:rFonts w:ascii="黑体" w:eastAsia="黑体"/>
          <w:b/>
          <w:color w:val="FF0000"/>
          <w:sz w:val="48"/>
          <w:szCs w:val="48"/>
        </w:rPr>
      </w:pPr>
      <w:r>
        <w:rPr>
          <w:rFonts w:ascii="黑体" w:eastAsia="黑体" w:hAnsi="宋体" w:hint="eastAsia"/>
          <w:b/>
          <w:color w:val="FF0000"/>
          <w:sz w:val="48"/>
          <w:szCs w:val="48"/>
        </w:rPr>
        <w:t>华南农业大学外国语学院</w:t>
      </w:r>
      <w:r>
        <w:rPr>
          <w:rFonts w:ascii="黑体" w:eastAsia="黑体" w:hint="eastAsia"/>
          <w:b/>
          <w:color w:val="FF0000"/>
          <w:sz w:val="48"/>
          <w:szCs w:val="48"/>
        </w:rPr>
        <w:t>文件</w:t>
      </w:r>
    </w:p>
    <w:p w:rsidR="00167A1D" w:rsidRDefault="00167A1D">
      <w:pPr>
        <w:rPr>
          <w:rFonts w:ascii="黑体" w:eastAsia="黑体" w:hAnsi="宋体"/>
          <w:b/>
          <w:color w:val="FF0000"/>
          <w:sz w:val="48"/>
          <w:szCs w:val="48"/>
        </w:rPr>
      </w:pPr>
    </w:p>
    <w:p w:rsidR="00167A1D" w:rsidRDefault="00167A1D">
      <w:pPr>
        <w:rPr>
          <w:rFonts w:ascii="黑体" w:eastAsia="黑体" w:hAnsi="宋体"/>
          <w:b/>
          <w:color w:val="FF0000"/>
          <w:sz w:val="48"/>
          <w:szCs w:val="48"/>
        </w:rPr>
      </w:pPr>
    </w:p>
    <w:p w:rsidR="00167A1D" w:rsidRDefault="00656329">
      <w:pPr>
        <w:jc w:val="center"/>
        <w:rPr>
          <w:rFonts w:ascii="黑体" w:eastAsia="黑体" w:hAnsi="宋体"/>
          <w:sz w:val="28"/>
          <w:szCs w:val="28"/>
        </w:rPr>
      </w:pPr>
      <w:r>
        <w:rPr>
          <w:rFonts w:ascii="黑体" w:eastAsia="黑体" w:hAnsi="黑体" w:hint="eastAsia"/>
          <w:sz w:val="28"/>
          <w:szCs w:val="28"/>
        </w:rPr>
        <w:t>华农外语院发〔2</w:t>
      </w:r>
      <w:r>
        <w:rPr>
          <w:rFonts w:ascii="黑体" w:eastAsia="黑体" w:hAnsi="宋体" w:hint="eastAsia"/>
          <w:sz w:val="28"/>
          <w:szCs w:val="28"/>
        </w:rPr>
        <w:t>0</w:t>
      </w:r>
      <w:r>
        <w:rPr>
          <w:rFonts w:ascii="黑体" w:eastAsia="黑体" w:hAnsi="宋体"/>
          <w:sz w:val="28"/>
          <w:szCs w:val="28"/>
        </w:rPr>
        <w:t>2</w:t>
      </w:r>
      <w:r>
        <w:rPr>
          <w:rFonts w:ascii="黑体" w:eastAsia="黑体" w:hAnsi="宋体" w:hint="eastAsia"/>
          <w:sz w:val="28"/>
          <w:szCs w:val="28"/>
        </w:rPr>
        <w:t>1</w:t>
      </w:r>
      <w:r>
        <w:rPr>
          <w:rFonts w:ascii="黑体" w:eastAsia="黑体" w:hAnsi="黑体" w:hint="eastAsia"/>
          <w:sz w:val="28"/>
          <w:szCs w:val="28"/>
        </w:rPr>
        <w:t>〕</w:t>
      </w:r>
      <w:r w:rsidR="008F0852">
        <w:rPr>
          <w:rFonts w:ascii="黑体" w:eastAsia="黑体" w:hAnsi="黑体" w:hint="eastAsia"/>
          <w:sz w:val="28"/>
          <w:szCs w:val="28"/>
        </w:rPr>
        <w:t>7</w:t>
      </w:r>
      <w:r>
        <w:rPr>
          <w:rFonts w:ascii="黑体" w:eastAsia="黑体" w:hAnsi="宋体" w:hint="eastAsia"/>
          <w:sz w:val="28"/>
          <w:szCs w:val="28"/>
        </w:rPr>
        <w:t>号</w:t>
      </w:r>
    </w:p>
    <w:p w:rsidR="00167A1D" w:rsidRDefault="0057321D">
      <w:pPr>
        <w:spacing w:line="360" w:lineRule="auto"/>
        <w:jc w:val="center"/>
        <w:rPr>
          <w:rFonts w:ascii="黑体" w:eastAsia="黑体"/>
          <w:b/>
          <w:color w:val="000000"/>
          <w:sz w:val="30"/>
          <w:szCs w:val="30"/>
        </w:rPr>
      </w:pPr>
      <w:r>
        <w:rPr>
          <w:rFonts w:ascii="黑体" w:eastAsia="黑体"/>
          <w:b/>
          <w:color w:val="000000"/>
          <w:sz w:val="30"/>
          <w:szCs w:val="30"/>
        </w:rPr>
        <w:pict>
          <v:shapetype id="_x0000_t32" coordsize="21600,21600" o:spt="32" o:oned="t" path="m,l21600,21600e" filled="f">
            <v:path arrowok="t" fillok="f" o:connecttype="none"/>
            <o:lock v:ext="edit" shapetype="t"/>
          </v:shapetype>
          <v:shape id="1027" o:spid="_x0000_s2053" type="#_x0000_t32" style="position:absolute;left:0;text-align:left;margin-left:-11.15pt;margin-top:9.75pt;width:470.25pt;height:0;z-index:251657728" adj="-3135,-1,-3135" strokecolor="red" strokeweight="2.25pt"/>
        </w:pict>
      </w:r>
    </w:p>
    <w:p w:rsidR="00167A1D" w:rsidRDefault="00656329" w:rsidP="00A47385">
      <w:pPr>
        <w:spacing w:line="360" w:lineRule="auto"/>
        <w:jc w:val="center"/>
        <w:rPr>
          <w:rFonts w:ascii="黑体" w:eastAsia="黑体" w:hAnsi="黑体"/>
          <w:b/>
          <w:sz w:val="44"/>
          <w:szCs w:val="44"/>
        </w:rPr>
      </w:pPr>
      <w:r>
        <w:rPr>
          <w:rFonts w:ascii="黑体" w:eastAsia="黑体" w:hAnsi="黑体" w:hint="eastAsia"/>
          <w:b/>
          <w:sz w:val="44"/>
          <w:szCs w:val="44"/>
        </w:rPr>
        <w:t>关于印发《</w:t>
      </w:r>
      <w:r w:rsidR="00A47385" w:rsidRPr="00A47385">
        <w:rPr>
          <w:rFonts w:ascii="黑体" w:eastAsia="黑体" w:hAnsi="黑体" w:hint="eastAsia"/>
          <w:b/>
          <w:sz w:val="44"/>
          <w:szCs w:val="44"/>
        </w:rPr>
        <w:t>华南农业大学外国语学院规范本科教学管理实施细则</w:t>
      </w:r>
      <w:r>
        <w:rPr>
          <w:rFonts w:ascii="黑体" w:eastAsia="黑体" w:hAnsi="黑体" w:hint="eastAsia"/>
          <w:b/>
          <w:sz w:val="44"/>
          <w:szCs w:val="44"/>
        </w:rPr>
        <w:t>》的通知</w:t>
      </w:r>
    </w:p>
    <w:p w:rsidR="00B8747F" w:rsidRDefault="00B8747F" w:rsidP="000D4BFC">
      <w:pPr>
        <w:spacing w:line="360" w:lineRule="auto"/>
        <w:jc w:val="left"/>
        <w:outlineLvl w:val="0"/>
        <w:rPr>
          <w:rFonts w:asciiTheme="minorEastAsia" w:hAnsiTheme="minorEastAsia"/>
          <w:sz w:val="28"/>
          <w:szCs w:val="28"/>
        </w:rPr>
      </w:pPr>
    </w:p>
    <w:p w:rsidR="00167A1D" w:rsidRPr="00A71969" w:rsidRDefault="00351074" w:rsidP="000D4BFC">
      <w:pPr>
        <w:spacing w:line="360" w:lineRule="auto"/>
        <w:jc w:val="left"/>
        <w:outlineLvl w:val="0"/>
        <w:rPr>
          <w:rFonts w:asciiTheme="minorEastAsia" w:hAnsiTheme="minorEastAsia"/>
          <w:sz w:val="32"/>
          <w:szCs w:val="32"/>
        </w:rPr>
      </w:pPr>
      <w:r w:rsidRPr="00A71969">
        <w:rPr>
          <w:rFonts w:asciiTheme="minorEastAsia" w:hAnsiTheme="minorEastAsia" w:hint="eastAsia"/>
          <w:sz w:val="32"/>
          <w:szCs w:val="32"/>
        </w:rPr>
        <w:t>各系（中心、室）、各党支部</w:t>
      </w:r>
      <w:r w:rsidR="00656329" w:rsidRPr="00A71969">
        <w:rPr>
          <w:rFonts w:asciiTheme="minorEastAsia" w:hAnsiTheme="minorEastAsia" w:hint="eastAsia"/>
          <w:sz w:val="32"/>
          <w:szCs w:val="32"/>
        </w:rPr>
        <w:t>：</w:t>
      </w:r>
    </w:p>
    <w:p w:rsidR="00167A1D" w:rsidRPr="00A71969" w:rsidRDefault="00656329" w:rsidP="00B8747F">
      <w:pPr>
        <w:spacing w:line="360" w:lineRule="auto"/>
        <w:ind w:firstLineChars="200" w:firstLine="640"/>
        <w:jc w:val="left"/>
        <w:rPr>
          <w:rFonts w:asciiTheme="minorEastAsia" w:hAnsiTheme="minorEastAsia"/>
          <w:sz w:val="32"/>
          <w:szCs w:val="32"/>
        </w:rPr>
      </w:pPr>
      <w:r w:rsidRPr="00A71969">
        <w:rPr>
          <w:rFonts w:asciiTheme="minorEastAsia" w:hAnsiTheme="minorEastAsia" w:hint="eastAsia"/>
          <w:sz w:val="32"/>
          <w:szCs w:val="32"/>
        </w:rPr>
        <w:t>《</w:t>
      </w:r>
      <w:r w:rsidR="00A47385" w:rsidRPr="00A47385">
        <w:rPr>
          <w:rFonts w:asciiTheme="minorEastAsia" w:hAnsiTheme="minorEastAsia" w:hint="eastAsia"/>
          <w:sz w:val="32"/>
          <w:szCs w:val="32"/>
        </w:rPr>
        <w:t>华南农业大学外国语学院规范本科教学管理实施细则</w:t>
      </w:r>
      <w:r w:rsidRPr="00A71969">
        <w:rPr>
          <w:rFonts w:asciiTheme="minorEastAsia" w:hAnsiTheme="minorEastAsia" w:hint="eastAsia"/>
          <w:sz w:val="32"/>
          <w:szCs w:val="32"/>
        </w:rPr>
        <w:t>》于2021年</w:t>
      </w:r>
      <w:r w:rsidR="00A47385">
        <w:rPr>
          <w:rFonts w:asciiTheme="minorEastAsia" w:hAnsiTheme="minorEastAsia" w:hint="eastAsia"/>
          <w:sz w:val="32"/>
          <w:szCs w:val="32"/>
        </w:rPr>
        <w:t>10</w:t>
      </w:r>
      <w:r w:rsidRPr="00A71969">
        <w:rPr>
          <w:rFonts w:asciiTheme="minorEastAsia" w:hAnsiTheme="minorEastAsia" w:hint="eastAsia"/>
          <w:sz w:val="32"/>
          <w:szCs w:val="32"/>
        </w:rPr>
        <w:t>月</w:t>
      </w:r>
      <w:r w:rsidR="007254CD">
        <w:rPr>
          <w:rFonts w:asciiTheme="minorEastAsia" w:hAnsiTheme="minorEastAsia" w:hint="eastAsia"/>
          <w:sz w:val="32"/>
          <w:szCs w:val="32"/>
        </w:rPr>
        <w:t>25</w:t>
      </w:r>
      <w:r w:rsidRPr="00A71969">
        <w:rPr>
          <w:rFonts w:asciiTheme="minorEastAsia" w:hAnsiTheme="minorEastAsia" w:hint="eastAsia"/>
          <w:sz w:val="32"/>
          <w:szCs w:val="32"/>
        </w:rPr>
        <w:t>日</w:t>
      </w:r>
      <w:r w:rsidR="00D83313" w:rsidRPr="00A71969">
        <w:rPr>
          <w:rFonts w:asciiTheme="minorEastAsia" w:hAnsiTheme="minorEastAsia" w:hint="eastAsia"/>
          <w:sz w:val="32"/>
          <w:szCs w:val="32"/>
        </w:rPr>
        <w:t>业</w:t>
      </w:r>
      <w:r w:rsidRPr="00A71969">
        <w:rPr>
          <w:rFonts w:asciiTheme="minorEastAsia" w:hAnsiTheme="minorEastAsia" w:hint="eastAsia"/>
          <w:sz w:val="32"/>
          <w:szCs w:val="32"/>
        </w:rPr>
        <w:t>经学院党政联席会议审议通过，现予印发，请遵照执行。</w:t>
      </w:r>
    </w:p>
    <w:p w:rsidR="00167A1D" w:rsidRPr="00A71969" w:rsidRDefault="00167A1D" w:rsidP="000D4BFC">
      <w:pPr>
        <w:spacing w:line="360" w:lineRule="auto"/>
        <w:rPr>
          <w:rFonts w:asciiTheme="minorEastAsia" w:hAnsiTheme="minorEastAsia"/>
          <w:sz w:val="32"/>
          <w:szCs w:val="32"/>
        </w:rPr>
      </w:pPr>
    </w:p>
    <w:p w:rsidR="00167A1D" w:rsidRPr="00A71969" w:rsidRDefault="00656329" w:rsidP="000D4BFC">
      <w:pPr>
        <w:spacing w:line="360" w:lineRule="auto"/>
        <w:ind w:firstLineChars="200" w:firstLine="640"/>
        <w:jc w:val="left"/>
        <w:outlineLvl w:val="0"/>
        <w:rPr>
          <w:rFonts w:asciiTheme="minorEastAsia" w:hAnsiTheme="minorEastAsia"/>
          <w:sz w:val="32"/>
          <w:szCs w:val="32"/>
        </w:rPr>
      </w:pPr>
      <w:r w:rsidRPr="00A71969">
        <w:rPr>
          <w:rFonts w:asciiTheme="minorEastAsia" w:hAnsiTheme="minorEastAsia" w:hint="eastAsia"/>
          <w:sz w:val="32"/>
          <w:szCs w:val="32"/>
        </w:rPr>
        <w:t xml:space="preserve">                         华南农业大学外国语学院</w:t>
      </w:r>
    </w:p>
    <w:p w:rsidR="00167A1D" w:rsidRPr="00A71969" w:rsidRDefault="00B8747F" w:rsidP="000D4BFC">
      <w:pPr>
        <w:spacing w:line="360" w:lineRule="auto"/>
        <w:ind w:firstLineChars="200" w:firstLine="640"/>
        <w:jc w:val="left"/>
        <w:outlineLvl w:val="0"/>
        <w:rPr>
          <w:rFonts w:asciiTheme="minorEastAsia" w:hAnsiTheme="minorEastAsia"/>
          <w:sz w:val="32"/>
          <w:szCs w:val="32"/>
        </w:rPr>
      </w:pPr>
      <w:r>
        <w:rPr>
          <w:rFonts w:asciiTheme="minorEastAsia" w:hAnsiTheme="minorEastAsia" w:hint="eastAsia"/>
          <w:sz w:val="32"/>
          <w:szCs w:val="32"/>
        </w:rPr>
        <w:t xml:space="preserve">                         </w:t>
      </w:r>
      <w:r w:rsidR="00656329" w:rsidRPr="00A71969">
        <w:rPr>
          <w:rFonts w:asciiTheme="minorEastAsia" w:hAnsiTheme="minorEastAsia" w:hint="eastAsia"/>
          <w:sz w:val="32"/>
          <w:szCs w:val="32"/>
        </w:rPr>
        <w:t xml:space="preserve">   </w:t>
      </w:r>
      <w:r w:rsidR="00A71969">
        <w:rPr>
          <w:rFonts w:asciiTheme="minorEastAsia" w:hAnsiTheme="minorEastAsia" w:hint="eastAsia"/>
          <w:sz w:val="32"/>
          <w:szCs w:val="32"/>
        </w:rPr>
        <w:t xml:space="preserve"> </w:t>
      </w:r>
      <w:r w:rsidR="00656329" w:rsidRPr="00A71969">
        <w:rPr>
          <w:rFonts w:asciiTheme="minorEastAsia" w:hAnsiTheme="minorEastAsia" w:hint="eastAsia"/>
          <w:sz w:val="32"/>
          <w:szCs w:val="32"/>
        </w:rPr>
        <w:t xml:space="preserve"> 20</w:t>
      </w:r>
      <w:r w:rsidR="00656329" w:rsidRPr="00A71969">
        <w:rPr>
          <w:rFonts w:asciiTheme="minorEastAsia" w:hAnsiTheme="minorEastAsia"/>
          <w:sz w:val="32"/>
          <w:szCs w:val="32"/>
        </w:rPr>
        <w:t>2</w:t>
      </w:r>
      <w:r w:rsidR="00656329" w:rsidRPr="00A71969">
        <w:rPr>
          <w:rFonts w:asciiTheme="minorEastAsia" w:hAnsiTheme="minorEastAsia" w:hint="eastAsia"/>
          <w:sz w:val="32"/>
          <w:szCs w:val="32"/>
        </w:rPr>
        <w:t>1年</w:t>
      </w:r>
      <w:r w:rsidR="00A47385">
        <w:rPr>
          <w:rFonts w:asciiTheme="minorEastAsia" w:hAnsiTheme="minorEastAsia" w:hint="eastAsia"/>
          <w:sz w:val="32"/>
          <w:szCs w:val="32"/>
        </w:rPr>
        <w:t>10</w:t>
      </w:r>
      <w:r w:rsidR="00656329" w:rsidRPr="00A71969">
        <w:rPr>
          <w:rFonts w:asciiTheme="minorEastAsia" w:hAnsiTheme="minorEastAsia" w:hint="eastAsia"/>
          <w:sz w:val="32"/>
          <w:szCs w:val="32"/>
        </w:rPr>
        <w:t>月</w:t>
      </w:r>
      <w:r w:rsidR="007254CD">
        <w:rPr>
          <w:rFonts w:asciiTheme="minorEastAsia" w:hAnsiTheme="minorEastAsia" w:hint="eastAsia"/>
          <w:sz w:val="32"/>
          <w:szCs w:val="32"/>
        </w:rPr>
        <w:t>25</w:t>
      </w:r>
      <w:r w:rsidR="00656329" w:rsidRPr="00A71969">
        <w:rPr>
          <w:rFonts w:asciiTheme="minorEastAsia" w:hAnsiTheme="minorEastAsia" w:hint="eastAsia"/>
          <w:sz w:val="32"/>
          <w:szCs w:val="32"/>
        </w:rPr>
        <w:t>日</w:t>
      </w:r>
    </w:p>
    <w:p w:rsidR="00167A1D" w:rsidRPr="00A71969" w:rsidRDefault="00167A1D" w:rsidP="000D4BFC">
      <w:pPr>
        <w:spacing w:line="360" w:lineRule="auto"/>
        <w:jc w:val="left"/>
        <w:outlineLvl w:val="0"/>
        <w:rPr>
          <w:rFonts w:asciiTheme="minorEastAsia" w:hAnsiTheme="minorEastAsia"/>
          <w:sz w:val="32"/>
          <w:szCs w:val="32"/>
        </w:rPr>
      </w:pPr>
    </w:p>
    <w:p w:rsidR="00167A1D" w:rsidRPr="00A71969" w:rsidRDefault="00167A1D" w:rsidP="000D4BFC">
      <w:pPr>
        <w:spacing w:line="360" w:lineRule="auto"/>
        <w:jc w:val="left"/>
        <w:outlineLvl w:val="0"/>
        <w:rPr>
          <w:rFonts w:asciiTheme="minorEastAsia" w:hAnsiTheme="minorEastAsia"/>
          <w:sz w:val="32"/>
          <w:szCs w:val="32"/>
        </w:rPr>
      </w:pPr>
    </w:p>
    <w:p w:rsidR="000D4BFC" w:rsidRPr="00A71969" w:rsidRDefault="000D4BFC" w:rsidP="000D4BFC">
      <w:pPr>
        <w:spacing w:line="360" w:lineRule="auto"/>
        <w:jc w:val="left"/>
        <w:outlineLvl w:val="0"/>
        <w:rPr>
          <w:rFonts w:asciiTheme="minorEastAsia" w:hAnsiTheme="minorEastAsia"/>
          <w:sz w:val="32"/>
          <w:szCs w:val="32"/>
        </w:rPr>
      </w:pPr>
    </w:p>
    <w:p w:rsidR="00167A1D" w:rsidRPr="00A71969" w:rsidRDefault="00167A1D" w:rsidP="000D4BFC">
      <w:pPr>
        <w:spacing w:line="360" w:lineRule="auto"/>
        <w:rPr>
          <w:rFonts w:asciiTheme="minorEastAsia" w:hAnsiTheme="minorEastAsia"/>
          <w:b/>
          <w:sz w:val="28"/>
          <w:szCs w:val="28"/>
        </w:rPr>
      </w:pPr>
    </w:p>
    <w:p w:rsidR="00167A1D" w:rsidRDefault="0057321D">
      <w:pPr>
        <w:rPr>
          <w:rFonts w:asciiTheme="minorEastAsia" w:hAnsiTheme="minorEastAsia"/>
          <w:b/>
          <w:sz w:val="28"/>
          <w:szCs w:val="28"/>
        </w:rPr>
      </w:pPr>
      <w:r>
        <w:rPr>
          <w:rFonts w:asciiTheme="minorEastAsia" w:hAnsiTheme="minorEastAsia"/>
          <w:b/>
          <w:sz w:val="28"/>
          <w:szCs w:val="28"/>
        </w:rPr>
        <w:pict>
          <v:shape id="_x0000_s2051" type="#_x0000_t32" style="position:absolute;left:0;text-align:left;margin-left:-1.8pt;margin-top:28.55pt;width:430.35pt;height:.4pt;flip:y;z-index:251656704" strokeweight="1.5pt"/>
        </w:pict>
      </w:r>
      <w:r w:rsidR="00656329">
        <w:rPr>
          <w:rFonts w:asciiTheme="minorEastAsia" w:hAnsiTheme="minorEastAsia" w:hint="eastAsia"/>
          <w:b/>
          <w:sz w:val="28"/>
          <w:szCs w:val="28"/>
        </w:rPr>
        <w:t>公开方式：主动公开</w:t>
      </w:r>
    </w:p>
    <w:p w:rsidR="00167A1D" w:rsidRDefault="00656329">
      <w:pPr>
        <w:rPr>
          <w:rFonts w:asciiTheme="minorEastAsia" w:hAnsiTheme="minorEastAsia"/>
          <w:b/>
          <w:sz w:val="28"/>
          <w:szCs w:val="28"/>
        </w:rPr>
      </w:pPr>
      <w:r>
        <w:rPr>
          <w:rFonts w:asciiTheme="minorEastAsia" w:hAnsiTheme="minorEastAsia" w:hint="eastAsia"/>
          <w:b/>
          <w:sz w:val="28"/>
          <w:szCs w:val="28"/>
        </w:rPr>
        <w:t>华南农业大学外国语学院党政办公室</w:t>
      </w:r>
      <w:r w:rsidR="009C764F">
        <w:rPr>
          <w:rFonts w:asciiTheme="minorEastAsia" w:hAnsiTheme="minorEastAsia" w:hint="eastAsia"/>
          <w:b/>
          <w:sz w:val="28"/>
          <w:szCs w:val="28"/>
        </w:rPr>
        <w:t xml:space="preserve">   </w:t>
      </w:r>
      <w:r>
        <w:rPr>
          <w:rFonts w:asciiTheme="minorEastAsia" w:hAnsiTheme="minorEastAsia" w:hint="eastAsia"/>
          <w:b/>
          <w:sz w:val="28"/>
          <w:szCs w:val="28"/>
        </w:rPr>
        <w:t xml:space="preserve">   20</w:t>
      </w:r>
      <w:r>
        <w:rPr>
          <w:rFonts w:asciiTheme="minorEastAsia" w:hAnsiTheme="minorEastAsia"/>
          <w:b/>
          <w:sz w:val="28"/>
          <w:szCs w:val="28"/>
        </w:rPr>
        <w:t>2</w:t>
      </w:r>
      <w:r>
        <w:rPr>
          <w:rFonts w:asciiTheme="minorEastAsia" w:hAnsiTheme="minorEastAsia" w:hint="eastAsia"/>
          <w:b/>
          <w:sz w:val="28"/>
          <w:szCs w:val="28"/>
        </w:rPr>
        <w:t>1年</w:t>
      </w:r>
      <w:r w:rsidR="00A47385">
        <w:rPr>
          <w:rFonts w:asciiTheme="minorEastAsia" w:hAnsiTheme="minorEastAsia" w:hint="eastAsia"/>
          <w:b/>
          <w:sz w:val="28"/>
          <w:szCs w:val="28"/>
        </w:rPr>
        <w:t>10</w:t>
      </w:r>
      <w:r>
        <w:rPr>
          <w:rFonts w:asciiTheme="minorEastAsia" w:hAnsiTheme="minorEastAsia" w:hint="eastAsia"/>
          <w:b/>
          <w:sz w:val="28"/>
          <w:szCs w:val="28"/>
        </w:rPr>
        <w:t>月</w:t>
      </w:r>
      <w:bookmarkStart w:id="0" w:name="_GoBack"/>
      <w:bookmarkEnd w:id="0"/>
      <w:r w:rsidR="007254CD">
        <w:rPr>
          <w:rFonts w:asciiTheme="minorEastAsia" w:hAnsiTheme="minorEastAsia" w:hint="eastAsia"/>
          <w:b/>
          <w:sz w:val="28"/>
          <w:szCs w:val="28"/>
        </w:rPr>
        <w:t>25</w:t>
      </w:r>
      <w:r>
        <w:rPr>
          <w:rFonts w:asciiTheme="minorEastAsia" w:hAnsiTheme="minorEastAsia" w:hint="eastAsia"/>
          <w:b/>
          <w:sz w:val="28"/>
          <w:szCs w:val="28"/>
        </w:rPr>
        <w:t>日印发</w:t>
      </w:r>
    </w:p>
    <w:p w:rsidR="00167A1D" w:rsidRPr="005209D6" w:rsidRDefault="0057321D" w:rsidP="005209D6">
      <w:pPr>
        <w:spacing w:line="360" w:lineRule="auto"/>
        <w:jc w:val="center"/>
        <w:rPr>
          <w:rFonts w:asciiTheme="minorEastAsia" w:hAnsiTheme="minorEastAsia"/>
          <w:sz w:val="28"/>
          <w:szCs w:val="28"/>
        </w:rPr>
      </w:pPr>
      <w:r w:rsidRPr="0057321D">
        <w:rPr>
          <w:rFonts w:ascii="黑体" w:eastAsia="黑体" w:hAnsi="黑体"/>
          <w:b/>
          <w:sz w:val="32"/>
          <w:szCs w:val="32"/>
        </w:rPr>
        <w:pict>
          <v:shape id="_x0000_s2052" type="#_x0000_t32" style="position:absolute;left:0;text-align:left;margin-left:-4.95pt;margin-top:8.15pt;width:437.05pt;height:1.15pt;z-index:251658752" strokeweight="1.5pt"/>
        </w:pict>
      </w:r>
    </w:p>
    <w:p w:rsidR="003D579C" w:rsidRDefault="003D579C" w:rsidP="003D579C">
      <w:pPr>
        <w:spacing w:line="360" w:lineRule="auto"/>
        <w:jc w:val="center"/>
        <w:rPr>
          <w:rFonts w:ascii="黑体" w:eastAsia="黑体" w:hAnsi="黑体"/>
          <w:sz w:val="32"/>
          <w:szCs w:val="32"/>
        </w:rPr>
      </w:pPr>
      <w:bookmarkStart w:id="1" w:name="_Toc5004440"/>
      <w:r>
        <w:rPr>
          <w:rFonts w:ascii="黑体" w:eastAsia="黑体" w:hAnsi="黑体" w:hint="eastAsia"/>
          <w:sz w:val="32"/>
          <w:szCs w:val="32"/>
        </w:rPr>
        <w:lastRenderedPageBreak/>
        <w:t>华南农业大学外国语学院规范本科教学管理实施细则</w:t>
      </w:r>
    </w:p>
    <w:p w:rsidR="003D579C" w:rsidRDefault="003D579C" w:rsidP="00C51718">
      <w:pPr>
        <w:spacing w:line="360" w:lineRule="auto"/>
        <w:rPr>
          <w:rFonts w:ascii="宋体" w:eastAsia="宋体" w:hAnsi="宋体" w:cs="宋体"/>
          <w:b/>
          <w:bCs/>
          <w:sz w:val="28"/>
          <w:szCs w:val="28"/>
        </w:rPr>
      </w:pPr>
    </w:p>
    <w:p w:rsidR="003D579C" w:rsidRDefault="003D579C" w:rsidP="00C51718">
      <w:pPr>
        <w:spacing w:line="360" w:lineRule="auto"/>
        <w:ind w:firstLineChars="200" w:firstLine="562"/>
        <w:rPr>
          <w:rFonts w:ascii="宋体" w:hAnsi="宋体" w:cs="宋体"/>
          <w:sz w:val="28"/>
          <w:szCs w:val="28"/>
        </w:rPr>
      </w:pPr>
      <w:r>
        <w:rPr>
          <w:rFonts w:ascii="宋体" w:hAnsi="宋体" w:cs="宋体" w:hint="eastAsia"/>
          <w:b/>
          <w:bCs/>
          <w:sz w:val="28"/>
          <w:szCs w:val="28"/>
        </w:rPr>
        <w:t>第一条</w:t>
      </w:r>
      <w:r>
        <w:rPr>
          <w:rFonts w:ascii="宋体" w:hAnsi="宋体" w:cs="宋体" w:hint="eastAsia"/>
          <w:sz w:val="28"/>
          <w:szCs w:val="28"/>
        </w:rPr>
        <w:t xml:space="preserve">　为落实好立德树人根本任务，维护正常教学秩序，规范教学管理，提高教学质量，培养高质量外语人才，促进学院实现内涵式高质量发展，特制定本实施细则。</w:t>
      </w:r>
    </w:p>
    <w:p w:rsidR="003D579C" w:rsidRDefault="003D579C" w:rsidP="00C51718">
      <w:pPr>
        <w:spacing w:line="360" w:lineRule="auto"/>
        <w:ind w:firstLineChars="200" w:firstLine="562"/>
        <w:rPr>
          <w:rFonts w:ascii="宋体" w:hAnsi="宋体" w:cs="Times New Roman"/>
          <w:sz w:val="28"/>
          <w:szCs w:val="28"/>
        </w:rPr>
      </w:pPr>
      <w:r>
        <w:rPr>
          <w:rFonts w:ascii="宋体" w:hAnsi="宋体" w:hint="eastAsia"/>
          <w:b/>
          <w:sz w:val="28"/>
          <w:szCs w:val="28"/>
        </w:rPr>
        <w:t xml:space="preserve">第二条  </w:t>
      </w:r>
      <w:r>
        <w:rPr>
          <w:rFonts w:ascii="宋体" w:hAnsi="宋体" w:hint="eastAsia"/>
          <w:sz w:val="28"/>
          <w:szCs w:val="28"/>
        </w:rPr>
        <w:t>学院坚持健全立德树人治理机制，尤其坚持健全激励与约束并重的机制，为落实立德树人根本任务提供制度保障。教职工应当主动自觉践行《新时代高校教师职业行为十项准则》，增强主体责任意识，严守职业操守，全面落实《华南农业大学学院（教学部）本科教学工作状态评估指标体系》之相关工作，高标准高质量完成岗位工作和学院、系（中心、室）安排的工作</w:t>
      </w:r>
      <w:r>
        <w:rPr>
          <w:rFonts w:ascii="宋体" w:hAnsi="宋体" w:cs="宋体" w:hint="eastAsia"/>
          <w:sz w:val="28"/>
          <w:szCs w:val="28"/>
        </w:rPr>
        <w:t>，努力取得良好教育教学业绩，并防止和杜绝违反本科教学管理规范之行为的发生。</w:t>
      </w:r>
    </w:p>
    <w:p w:rsidR="003D579C" w:rsidRDefault="003D579C" w:rsidP="00C51718">
      <w:pPr>
        <w:spacing w:line="360" w:lineRule="auto"/>
        <w:ind w:firstLineChars="200" w:firstLine="562"/>
        <w:rPr>
          <w:rFonts w:ascii="宋体" w:hAnsi="宋体" w:cs="宋体"/>
          <w:b/>
          <w:bCs/>
          <w:sz w:val="28"/>
          <w:szCs w:val="28"/>
        </w:rPr>
      </w:pPr>
      <w:r>
        <w:rPr>
          <w:rFonts w:ascii="宋体" w:hAnsi="宋体" w:cs="宋体" w:hint="eastAsia"/>
          <w:b/>
          <w:bCs/>
          <w:sz w:val="28"/>
          <w:szCs w:val="28"/>
        </w:rPr>
        <w:t>第三条</w:t>
      </w:r>
      <w:r>
        <w:rPr>
          <w:rFonts w:ascii="宋体" w:hAnsi="宋体" w:cs="宋体" w:hint="eastAsia"/>
          <w:sz w:val="28"/>
          <w:szCs w:val="28"/>
        </w:rPr>
        <w:t xml:space="preserve">　学院成立规范本科教学管理工作小组，由分管本科教学副院长任组长，成员由党政办公室主任、教学科研办公室主任、学院部门工会主席和英语系、日语系、公共外语系教师代表各1人组成，负责规范本科教学管理的日常工作，包括对教职工违反本科教学管理规范之行为事项的受理、调查、认定和提出处理意见等工作。</w:t>
      </w:r>
    </w:p>
    <w:p w:rsidR="003D579C" w:rsidRDefault="003D579C" w:rsidP="00C51718">
      <w:pPr>
        <w:spacing w:line="360" w:lineRule="auto"/>
        <w:ind w:firstLineChars="200" w:firstLine="562"/>
        <w:rPr>
          <w:rFonts w:ascii="宋体" w:hAnsi="宋体" w:cs="宋体"/>
          <w:sz w:val="28"/>
          <w:szCs w:val="28"/>
        </w:rPr>
      </w:pPr>
      <w:r>
        <w:rPr>
          <w:rFonts w:ascii="宋体" w:hAnsi="宋体" w:cs="宋体" w:hint="eastAsia"/>
          <w:b/>
          <w:bCs/>
          <w:sz w:val="28"/>
          <w:szCs w:val="28"/>
        </w:rPr>
        <w:t>第四条</w:t>
      </w:r>
      <w:r>
        <w:rPr>
          <w:rFonts w:ascii="宋体" w:hAnsi="宋体" w:cs="宋体" w:hint="eastAsia"/>
          <w:sz w:val="28"/>
          <w:szCs w:val="28"/>
        </w:rPr>
        <w:t xml:space="preserve">　教职工以“华南农业大学”为第一署名单位取得良好教育教学业绩的，学院将按照</w:t>
      </w:r>
      <w:r>
        <w:rPr>
          <w:rFonts w:ascii="宋体" w:hAnsi="宋体" w:hint="eastAsia"/>
          <w:color w:val="000000"/>
          <w:sz w:val="28"/>
          <w:szCs w:val="28"/>
        </w:rPr>
        <w:t>《华南农业大学外国语学院奖励性绩效工资考核与分配实施细则》</w:t>
      </w:r>
      <w:r>
        <w:rPr>
          <w:rFonts w:ascii="宋体" w:hAnsi="宋体" w:hint="eastAsia"/>
          <w:sz w:val="28"/>
          <w:szCs w:val="28"/>
        </w:rPr>
        <w:t>（华农外语院发〔2020〕11号）等有关规定予以奖励。同时，</w:t>
      </w:r>
      <w:r>
        <w:rPr>
          <w:rFonts w:ascii="宋体" w:hAnsi="宋体" w:cs="宋体" w:hint="eastAsia"/>
          <w:sz w:val="28"/>
          <w:szCs w:val="28"/>
        </w:rPr>
        <w:t>教职工取得以下良好教育教学业绩的，学院再予以相应单独奖励，并于年度考核时对给予单独奖励排名内的教职工优先</w:t>
      </w:r>
      <w:r>
        <w:rPr>
          <w:rFonts w:ascii="宋体" w:hAnsi="宋体" w:cs="宋体" w:hint="eastAsia"/>
          <w:sz w:val="28"/>
          <w:szCs w:val="28"/>
        </w:rPr>
        <w:lastRenderedPageBreak/>
        <w:t>确定为优秀等次。</w:t>
      </w:r>
    </w:p>
    <w:p w:rsidR="003D579C" w:rsidRDefault="003D579C" w:rsidP="00C51718">
      <w:pPr>
        <w:spacing w:line="360" w:lineRule="auto"/>
        <w:ind w:firstLineChars="200" w:firstLine="560"/>
        <w:rPr>
          <w:rFonts w:ascii="宋体" w:hAnsi="宋体" w:cs="宋体"/>
          <w:sz w:val="28"/>
          <w:szCs w:val="28"/>
        </w:rPr>
      </w:pPr>
      <w:r>
        <w:rPr>
          <w:rFonts w:ascii="宋体" w:hAnsi="宋体" w:cs="宋体" w:hint="eastAsia"/>
          <w:sz w:val="28"/>
          <w:szCs w:val="28"/>
        </w:rPr>
        <w:t>1.广东省教学成果奖一等奖（排名前2名）、二等奖（排名第1</w:t>
      </w:r>
      <w:r w:rsidR="00AA358D">
        <w:rPr>
          <w:rFonts w:ascii="宋体" w:hAnsi="宋体" w:cs="宋体" w:hint="eastAsia"/>
          <w:sz w:val="28"/>
          <w:szCs w:val="28"/>
        </w:rPr>
        <w:t>）获得者，</w:t>
      </w:r>
      <w:r>
        <w:rPr>
          <w:rFonts w:ascii="宋体" w:hAnsi="宋体" w:cs="宋体" w:hint="eastAsia"/>
          <w:sz w:val="28"/>
          <w:szCs w:val="28"/>
        </w:rPr>
        <w:t>分别给予</w:t>
      </w:r>
      <w:r w:rsidR="00AA358D">
        <w:rPr>
          <w:rFonts w:ascii="宋体" w:hAnsi="宋体" w:cs="宋体" w:hint="eastAsia"/>
          <w:sz w:val="28"/>
          <w:szCs w:val="28"/>
        </w:rPr>
        <w:t>各</w:t>
      </w:r>
      <w:r>
        <w:rPr>
          <w:rFonts w:ascii="宋体" w:hAnsi="宋体" w:cs="宋体" w:hint="eastAsia"/>
          <w:sz w:val="28"/>
          <w:szCs w:val="28"/>
        </w:rPr>
        <w:t>奖励500、</w:t>
      </w:r>
      <w:bookmarkStart w:id="2" w:name="_Hlk84342121"/>
      <w:r>
        <w:rPr>
          <w:rFonts w:ascii="宋体" w:hAnsi="宋体" w:cs="宋体" w:hint="eastAsia"/>
          <w:sz w:val="28"/>
          <w:szCs w:val="28"/>
        </w:rPr>
        <w:t>300元。</w:t>
      </w:r>
    </w:p>
    <w:bookmarkEnd w:id="2"/>
    <w:p w:rsidR="003D579C" w:rsidRDefault="003D579C" w:rsidP="00C51718">
      <w:pPr>
        <w:spacing w:line="360" w:lineRule="auto"/>
        <w:ind w:firstLineChars="200" w:firstLine="560"/>
        <w:rPr>
          <w:rFonts w:ascii="宋体" w:hAnsi="宋体" w:cs="宋体"/>
          <w:sz w:val="28"/>
          <w:szCs w:val="28"/>
        </w:rPr>
      </w:pPr>
      <w:r>
        <w:rPr>
          <w:rFonts w:ascii="宋体" w:hAnsi="宋体" w:cs="宋体" w:hint="eastAsia"/>
          <w:sz w:val="28"/>
          <w:szCs w:val="28"/>
        </w:rPr>
        <w:t>2.国家级教学类比赛特等奖</w:t>
      </w:r>
      <w:bookmarkStart w:id="3" w:name="_Hlk84348056"/>
      <w:r>
        <w:rPr>
          <w:rFonts w:ascii="宋体" w:hAnsi="宋体" w:cs="宋体" w:hint="eastAsia"/>
          <w:sz w:val="28"/>
          <w:szCs w:val="28"/>
        </w:rPr>
        <w:t>、一等奖、二等奖（排名前3名）</w:t>
      </w:r>
      <w:bookmarkEnd w:id="3"/>
      <w:r w:rsidR="00AA358D">
        <w:rPr>
          <w:rFonts w:ascii="宋体" w:hAnsi="宋体" w:cs="宋体" w:hint="eastAsia"/>
          <w:sz w:val="28"/>
          <w:szCs w:val="28"/>
        </w:rPr>
        <w:t>获得者，</w:t>
      </w:r>
      <w:r>
        <w:rPr>
          <w:rFonts w:ascii="宋体" w:hAnsi="宋体" w:cs="宋体" w:hint="eastAsia"/>
          <w:sz w:val="28"/>
          <w:szCs w:val="28"/>
        </w:rPr>
        <w:t>给予</w:t>
      </w:r>
      <w:r w:rsidR="00AA358D">
        <w:rPr>
          <w:rFonts w:ascii="宋体" w:hAnsi="宋体" w:cs="宋体" w:hint="eastAsia"/>
          <w:sz w:val="28"/>
          <w:szCs w:val="28"/>
        </w:rPr>
        <w:t>各</w:t>
      </w:r>
      <w:r>
        <w:rPr>
          <w:rFonts w:ascii="宋体" w:hAnsi="宋体" w:cs="宋体" w:hint="eastAsia"/>
          <w:sz w:val="28"/>
          <w:szCs w:val="28"/>
        </w:rPr>
        <w:t>奖励500元；省级教学类比赛特等奖（排名前3名）和一、二等奖（排名第1）</w:t>
      </w:r>
      <w:r w:rsidR="00AA358D">
        <w:rPr>
          <w:rFonts w:ascii="宋体" w:hAnsi="宋体" w:cs="宋体" w:hint="eastAsia"/>
          <w:sz w:val="28"/>
          <w:szCs w:val="28"/>
        </w:rPr>
        <w:t>获得者，</w:t>
      </w:r>
      <w:r>
        <w:rPr>
          <w:rFonts w:ascii="宋体" w:hAnsi="宋体" w:cs="宋体" w:hint="eastAsia"/>
          <w:sz w:val="28"/>
          <w:szCs w:val="28"/>
        </w:rPr>
        <w:t>分别给予</w:t>
      </w:r>
      <w:r w:rsidR="00AA358D">
        <w:rPr>
          <w:rFonts w:ascii="宋体" w:hAnsi="宋体" w:cs="宋体" w:hint="eastAsia"/>
          <w:sz w:val="28"/>
          <w:szCs w:val="28"/>
        </w:rPr>
        <w:t>各</w:t>
      </w:r>
      <w:r>
        <w:rPr>
          <w:rFonts w:ascii="宋体" w:hAnsi="宋体" w:cs="宋体" w:hint="eastAsia"/>
          <w:sz w:val="28"/>
          <w:szCs w:val="28"/>
        </w:rPr>
        <w:t>奖励300元。</w:t>
      </w:r>
    </w:p>
    <w:p w:rsidR="003D579C" w:rsidRDefault="003D579C" w:rsidP="00C51718">
      <w:pPr>
        <w:spacing w:line="360" w:lineRule="auto"/>
        <w:ind w:firstLineChars="200" w:firstLine="560"/>
        <w:rPr>
          <w:rFonts w:ascii="宋体" w:hAnsi="宋体" w:cs="宋体"/>
          <w:sz w:val="28"/>
          <w:szCs w:val="28"/>
        </w:rPr>
      </w:pPr>
      <w:r>
        <w:rPr>
          <w:rFonts w:ascii="宋体" w:hAnsi="宋体" w:cs="宋体" w:hint="eastAsia"/>
          <w:sz w:val="28"/>
          <w:szCs w:val="28"/>
        </w:rPr>
        <w:t>3.获国家级、省级一流课程</w:t>
      </w:r>
      <w:r w:rsidR="004438FF">
        <w:rPr>
          <w:rFonts w:ascii="宋体" w:hAnsi="宋体" w:cs="宋体" w:hint="eastAsia"/>
          <w:sz w:val="28"/>
          <w:szCs w:val="28"/>
        </w:rPr>
        <w:t>立项并</w:t>
      </w:r>
      <w:r>
        <w:rPr>
          <w:rFonts w:ascii="宋体" w:hAnsi="宋体" w:cs="宋体" w:hint="eastAsia"/>
          <w:sz w:val="28"/>
          <w:szCs w:val="28"/>
        </w:rPr>
        <w:t>通过验收或认定的，给予主持人奖励500元。</w:t>
      </w:r>
    </w:p>
    <w:p w:rsidR="003D579C" w:rsidRDefault="003D579C" w:rsidP="00C51718">
      <w:pPr>
        <w:spacing w:line="360" w:lineRule="auto"/>
        <w:ind w:firstLineChars="200" w:firstLine="560"/>
        <w:rPr>
          <w:rFonts w:ascii="宋体" w:hAnsi="宋体" w:cs="宋体"/>
          <w:sz w:val="28"/>
          <w:szCs w:val="28"/>
        </w:rPr>
      </w:pPr>
      <w:r>
        <w:rPr>
          <w:rFonts w:ascii="宋体" w:hAnsi="宋体" w:cs="宋体" w:hint="eastAsia"/>
          <w:sz w:val="28"/>
          <w:szCs w:val="28"/>
        </w:rPr>
        <w:t>4.获国家级、省级质量工程项目并完成结题的，分别给予主持人奖励500、300元。</w:t>
      </w:r>
    </w:p>
    <w:p w:rsidR="003D579C" w:rsidRDefault="003D579C" w:rsidP="00C51718">
      <w:pPr>
        <w:spacing w:line="360" w:lineRule="auto"/>
        <w:ind w:firstLineChars="200" w:firstLine="560"/>
        <w:rPr>
          <w:rFonts w:ascii="宋体" w:hAnsi="宋体" w:cs="宋体"/>
          <w:sz w:val="28"/>
          <w:szCs w:val="28"/>
        </w:rPr>
      </w:pPr>
      <w:r>
        <w:rPr>
          <w:rFonts w:ascii="宋体" w:hAnsi="宋体" w:cs="宋体" w:hint="eastAsia"/>
          <w:sz w:val="28"/>
          <w:szCs w:val="28"/>
        </w:rPr>
        <w:t>5.其它经学院规范本科教学管理工作小组和党政联席会议认定的良好教育教学业绩。</w:t>
      </w:r>
    </w:p>
    <w:p w:rsidR="003D579C" w:rsidRDefault="003D579C" w:rsidP="00C51718">
      <w:pPr>
        <w:spacing w:line="360" w:lineRule="auto"/>
        <w:ind w:firstLineChars="200" w:firstLine="562"/>
        <w:rPr>
          <w:rFonts w:ascii="宋体" w:hAnsi="宋体" w:cs="宋体"/>
          <w:sz w:val="28"/>
          <w:szCs w:val="28"/>
        </w:rPr>
      </w:pPr>
      <w:r>
        <w:rPr>
          <w:rFonts w:ascii="宋体" w:hAnsi="宋体" w:cs="宋体" w:hint="eastAsia"/>
          <w:b/>
          <w:bCs/>
          <w:sz w:val="28"/>
          <w:szCs w:val="28"/>
        </w:rPr>
        <w:t xml:space="preserve">第五条  </w:t>
      </w:r>
      <w:r>
        <w:rPr>
          <w:rFonts w:ascii="宋体" w:hAnsi="宋体" w:cs="宋体" w:hint="eastAsia"/>
          <w:sz w:val="28"/>
          <w:szCs w:val="28"/>
        </w:rPr>
        <w:t>学院予以教职工单独相应奖励，由当事人填写《外国语学院教职工教育教学业绩单独奖励申请表》和提交相应证明材料，并经学院规范本科教学管理工作小组认定后提交分管本科教学副院长审核和学院党政联席会议审定。</w:t>
      </w:r>
    </w:p>
    <w:p w:rsidR="003D579C" w:rsidRDefault="003D579C" w:rsidP="00C51718">
      <w:pPr>
        <w:spacing w:line="360" w:lineRule="auto"/>
        <w:ind w:firstLineChars="200" w:firstLine="562"/>
        <w:rPr>
          <w:rFonts w:ascii="宋体" w:hAnsi="宋体" w:cs="宋体"/>
          <w:bCs/>
          <w:sz w:val="28"/>
          <w:szCs w:val="28"/>
        </w:rPr>
      </w:pPr>
      <w:r>
        <w:rPr>
          <w:rFonts w:ascii="宋体" w:hAnsi="宋体" w:cs="宋体" w:hint="eastAsia"/>
          <w:b/>
          <w:bCs/>
          <w:sz w:val="28"/>
          <w:szCs w:val="28"/>
        </w:rPr>
        <w:t xml:space="preserve">第六条  </w:t>
      </w:r>
      <w:r>
        <w:rPr>
          <w:rFonts w:ascii="宋体" w:hAnsi="宋体" w:cs="宋体" w:hint="eastAsia"/>
          <w:bCs/>
          <w:sz w:val="28"/>
          <w:szCs w:val="28"/>
        </w:rPr>
        <w:t>本科教学管理不规范之行为，是指教职工因主观、故意等不认真履行岗位主体责任，不按时按质完成岗位工作</w:t>
      </w:r>
      <w:r>
        <w:rPr>
          <w:rFonts w:ascii="宋体" w:hAnsi="宋体" w:hint="eastAsia"/>
          <w:sz w:val="28"/>
          <w:szCs w:val="28"/>
        </w:rPr>
        <w:t>和学院、系（中心、室）安排的工作，对学院本科教学工作状态评估结果和教育教学正常秩序等造成不良影响的行为。</w:t>
      </w:r>
      <w:r>
        <w:rPr>
          <w:rFonts w:ascii="宋体" w:hAnsi="宋体" w:cs="宋体" w:hint="eastAsia"/>
          <w:sz w:val="28"/>
          <w:szCs w:val="28"/>
        </w:rPr>
        <w:t>凡属于下列情况之一，均认定为违</w:t>
      </w:r>
      <w:r>
        <w:rPr>
          <w:rFonts w:ascii="宋体" w:hAnsi="宋体" w:cs="宋体" w:hint="eastAsia"/>
          <w:bCs/>
          <w:sz w:val="28"/>
          <w:szCs w:val="28"/>
        </w:rPr>
        <w:t>反本科教学管理规范。</w:t>
      </w:r>
    </w:p>
    <w:p w:rsidR="003D579C" w:rsidRDefault="003D579C" w:rsidP="00C51718">
      <w:pPr>
        <w:widowControl/>
        <w:shd w:val="clear" w:color="auto" w:fill="FFFFFF"/>
        <w:spacing w:after="150" w:line="360" w:lineRule="auto"/>
        <w:ind w:firstLine="420"/>
        <w:jc w:val="left"/>
        <w:rPr>
          <w:rFonts w:ascii="宋体" w:hAnsi="宋体" w:cs="宋体"/>
          <w:bCs/>
          <w:sz w:val="28"/>
          <w:szCs w:val="28"/>
        </w:rPr>
      </w:pPr>
      <w:r>
        <w:rPr>
          <w:rFonts w:ascii="宋体" w:hAnsi="宋体" w:cs="宋体" w:hint="eastAsia"/>
          <w:bCs/>
          <w:sz w:val="28"/>
          <w:szCs w:val="28"/>
        </w:rPr>
        <w:t>1.在落实立德树人根本任务中有违党的路线方针政策言行的；</w:t>
      </w:r>
    </w:p>
    <w:p w:rsidR="003D579C" w:rsidRDefault="003D579C" w:rsidP="00C51718">
      <w:pPr>
        <w:widowControl/>
        <w:shd w:val="clear" w:color="auto" w:fill="FFFFFF"/>
        <w:spacing w:after="150" w:line="360" w:lineRule="auto"/>
        <w:ind w:firstLine="420"/>
        <w:jc w:val="left"/>
        <w:rPr>
          <w:rFonts w:ascii="宋体" w:hAnsi="宋体" w:cs="宋体"/>
          <w:bCs/>
          <w:sz w:val="28"/>
          <w:szCs w:val="28"/>
        </w:rPr>
      </w:pPr>
      <w:r>
        <w:rPr>
          <w:rFonts w:ascii="宋体" w:hAnsi="宋体" w:cs="宋体" w:hint="eastAsia"/>
          <w:bCs/>
          <w:sz w:val="28"/>
          <w:szCs w:val="28"/>
        </w:rPr>
        <w:lastRenderedPageBreak/>
        <w:t>2.在课堂、论坛、讲座、信息网络及其他渠道发表、转发错误观点，或编造散布虚假信息、不良信息的；</w:t>
      </w:r>
    </w:p>
    <w:p w:rsidR="003D579C" w:rsidRDefault="003D579C" w:rsidP="00C51718">
      <w:pPr>
        <w:widowControl/>
        <w:shd w:val="clear" w:color="auto" w:fill="FFFFFF"/>
        <w:spacing w:after="150" w:line="360" w:lineRule="auto"/>
        <w:ind w:firstLine="420"/>
        <w:jc w:val="left"/>
        <w:rPr>
          <w:rFonts w:ascii="宋体" w:hAnsi="宋体" w:cs="宋体"/>
          <w:bCs/>
          <w:sz w:val="28"/>
          <w:szCs w:val="28"/>
        </w:rPr>
      </w:pPr>
      <w:r>
        <w:rPr>
          <w:rFonts w:ascii="宋体" w:hAnsi="宋体" w:cs="宋体" w:hint="eastAsia"/>
          <w:bCs/>
          <w:sz w:val="28"/>
          <w:szCs w:val="28"/>
        </w:rPr>
        <w:t>3.无正当理由，不接受工作安排或下达的教学任务,或因私等原因不服从教学等工作统筹安排的；</w:t>
      </w:r>
    </w:p>
    <w:p w:rsidR="003D579C" w:rsidRDefault="003D579C" w:rsidP="00C51718">
      <w:pPr>
        <w:widowControl/>
        <w:shd w:val="clear" w:color="auto" w:fill="FFFFFF"/>
        <w:spacing w:after="150" w:line="360" w:lineRule="auto"/>
        <w:ind w:firstLine="420"/>
        <w:jc w:val="left"/>
        <w:rPr>
          <w:rFonts w:ascii="宋体" w:hAnsi="宋体" w:cs="宋体"/>
          <w:bCs/>
          <w:sz w:val="28"/>
          <w:szCs w:val="28"/>
        </w:rPr>
      </w:pPr>
      <w:r>
        <w:rPr>
          <w:rFonts w:ascii="宋体" w:hAnsi="宋体" w:cs="宋体" w:hint="eastAsia"/>
          <w:bCs/>
          <w:sz w:val="28"/>
          <w:szCs w:val="28"/>
        </w:rPr>
        <w:t>4.不按时间节点完成教学、管理、服务等工作事务的；</w:t>
      </w:r>
    </w:p>
    <w:p w:rsidR="003D579C" w:rsidRDefault="003D579C" w:rsidP="00C51718">
      <w:pPr>
        <w:widowControl/>
        <w:shd w:val="clear" w:color="auto" w:fill="FFFFFF"/>
        <w:spacing w:after="150" w:line="360" w:lineRule="auto"/>
        <w:ind w:firstLine="420"/>
        <w:jc w:val="left"/>
        <w:rPr>
          <w:rFonts w:ascii="宋体" w:hAnsi="宋体" w:cs="宋体"/>
          <w:bCs/>
          <w:sz w:val="28"/>
          <w:szCs w:val="28"/>
        </w:rPr>
      </w:pPr>
      <w:r>
        <w:rPr>
          <w:rFonts w:ascii="宋体" w:hAnsi="宋体" w:cs="宋体" w:hint="eastAsia"/>
          <w:bCs/>
          <w:sz w:val="28"/>
          <w:szCs w:val="28"/>
        </w:rPr>
        <w:t>5.未经同意批准，擅自缺课、调课、停课的；</w:t>
      </w:r>
    </w:p>
    <w:p w:rsidR="003D579C" w:rsidRDefault="003D579C" w:rsidP="00C51718">
      <w:pPr>
        <w:widowControl/>
        <w:shd w:val="clear" w:color="auto" w:fill="FFFFFF"/>
        <w:spacing w:after="150" w:line="360" w:lineRule="auto"/>
        <w:ind w:firstLine="420"/>
        <w:jc w:val="left"/>
        <w:rPr>
          <w:rFonts w:ascii="宋体" w:hAnsi="宋体" w:cs="宋体"/>
          <w:bCs/>
          <w:sz w:val="28"/>
          <w:szCs w:val="28"/>
        </w:rPr>
      </w:pPr>
      <w:r>
        <w:rPr>
          <w:rFonts w:ascii="宋体" w:hAnsi="宋体" w:cs="宋体" w:hint="eastAsia"/>
          <w:bCs/>
          <w:sz w:val="28"/>
          <w:szCs w:val="28"/>
        </w:rPr>
        <w:t>6.未经同意批准，擅自委托他人承担教学任务的；</w:t>
      </w:r>
    </w:p>
    <w:p w:rsidR="003D579C" w:rsidRDefault="003D579C" w:rsidP="00C51718">
      <w:pPr>
        <w:widowControl/>
        <w:shd w:val="clear" w:color="auto" w:fill="FFFFFF"/>
        <w:spacing w:after="150" w:line="360" w:lineRule="auto"/>
        <w:ind w:firstLine="420"/>
        <w:jc w:val="left"/>
        <w:rPr>
          <w:rFonts w:ascii="宋体" w:hAnsi="宋体" w:cs="宋体"/>
          <w:bCs/>
          <w:sz w:val="28"/>
          <w:szCs w:val="28"/>
        </w:rPr>
      </w:pPr>
      <w:r>
        <w:rPr>
          <w:rFonts w:ascii="宋体" w:hAnsi="宋体" w:cs="宋体" w:hint="eastAsia"/>
          <w:bCs/>
          <w:sz w:val="28"/>
          <w:szCs w:val="28"/>
        </w:rPr>
        <w:t>7.不按规定规范评卷或评定成绩，或随意更改学生考核成绩的；</w:t>
      </w:r>
    </w:p>
    <w:p w:rsidR="003D579C" w:rsidRDefault="003D579C" w:rsidP="00C51718">
      <w:pPr>
        <w:spacing w:line="360" w:lineRule="auto"/>
        <w:ind w:firstLineChars="150" w:firstLine="420"/>
        <w:rPr>
          <w:rFonts w:ascii="宋体" w:hAnsi="宋体" w:cs="宋体"/>
          <w:bCs/>
          <w:sz w:val="28"/>
          <w:szCs w:val="28"/>
        </w:rPr>
      </w:pPr>
      <w:r>
        <w:rPr>
          <w:rFonts w:ascii="宋体" w:hAnsi="宋体" w:cs="宋体" w:hint="eastAsia"/>
          <w:bCs/>
          <w:sz w:val="28"/>
          <w:szCs w:val="28"/>
        </w:rPr>
        <w:t>8.未按学校、学院规定完成听课任务的；</w:t>
      </w:r>
    </w:p>
    <w:p w:rsidR="003D579C" w:rsidRDefault="003D579C" w:rsidP="00C51718">
      <w:pPr>
        <w:spacing w:line="360" w:lineRule="auto"/>
        <w:ind w:firstLineChars="150" w:firstLine="420"/>
        <w:rPr>
          <w:rFonts w:ascii="宋体" w:hAnsi="宋体" w:cs="宋体"/>
          <w:sz w:val="28"/>
          <w:szCs w:val="28"/>
        </w:rPr>
      </w:pPr>
      <w:r>
        <w:rPr>
          <w:rFonts w:ascii="宋体" w:hAnsi="宋体" w:cs="宋体" w:hint="eastAsia"/>
          <w:sz w:val="28"/>
          <w:szCs w:val="28"/>
        </w:rPr>
        <w:t>9.其它违反《</w:t>
      </w:r>
      <w:r>
        <w:rPr>
          <w:rFonts w:ascii="宋体" w:hAnsi="宋体" w:cs="宋体" w:hint="eastAsia"/>
          <w:bCs/>
          <w:sz w:val="28"/>
          <w:szCs w:val="28"/>
        </w:rPr>
        <w:t>华南农业大学教学差错和事故的认定与处理暂行规定</w:t>
      </w:r>
      <w:r>
        <w:rPr>
          <w:rFonts w:ascii="宋体" w:hAnsi="宋体" w:cs="宋体" w:hint="eastAsia"/>
          <w:sz w:val="28"/>
          <w:szCs w:val="28"/>
        </w:rPr>
        <w:t>》等规定和属于</w:t>
      </w:r>
      <w:r>
        <w:rPr>
          <w:rFonts w:ascii="宋体" w:hAnsi="宋体" w:cs="宋体" w:hint="eastAsia"/>
          <w:bCs/>
          <w:sz w:val="28"/>
          <w:szCs w:val="28"/>
        </w:rPr>
        <w:t>本科教学管理不规范行为范畴并</w:t>
      </w:r>
      <w:r>
        <w:rPr>
          <w:rFonts w:ascii="宋体" w:hAnsi="宋体" w:cs="宋体" w:hint="eastAsia"/>
          <w:sz w:val="28"/>
          <w:szCs w:val="28"/>
        </w:rPr>
        <w:t>经学院规范本科教学管理工作小组认定的行为。</w:t>
      </w:r>
    </w:p>
    <w:p w:rsidR="003D579C" w:rsidRDefault="003D579C" w:rsidP="00C51718">
      <w:pPr>
        <w:spacing w:line="360" w:lineRule="auto"/>
        <w:ind w:firstLineChars="200" w:firstLine="562"/>
        <w:rPr>
          <w:rFonts w:ascii="宋体" w:hAnsi="宋体" w:cs="宋体"/>
          <w:sz w:val="28"/>
          <w:szCs w:val="28"/>
        </w:rPr>
      </w:pPr>
      <w:r>
        <w:rPr>
          <w:rFonts w:ascii="宋体" w:hAnsi="宋体" w:cs="宋体" w:hint="eastAsia"/>
          <w:b/>
          <w:bCs/>
          <w:sz w:val="28"/>
          <w:szCs w:val="28"/>
        </w:rPr>
        <w:t>第七条</w:t>
      </w:r>
      <w:r>
        <w:rPr>
          <w:rFonts w:ascii="宋体" w:hAnsi="宋体" w:cs="宋体" w:hint="eastAsia"/>
          <w:sz w:val="28"/>
          <w:szCs w:val="28"/>
        </w:rPr>
        <w:t xml:space="preserve">　违反本科教学管理规范之行为的处理。</w:t>
      </w:r>
    </w:p>
    <w:p w:rsidR="003D579C" w:rsidRDefault="003D579C" w:rsidP="00C51718">
      <w:pPr>
        <w:spacing w:line="360" w:lineRule="auto"/>
        <w:ind w:firstLineChars="200" w:firstLine="560"/>
        <w:rPr>
          <w:rFonts w:ascii="宋体" w:hAnsi="宋体" w:cs="宋体"/>
          <w:sz w:val="28"/>
          <w:szCs w:val="28"/>
        </w:rPr>
      </w:pPr>
      <w:r>
        <w:rPr>
          <w:rFonts w:ascii="宋体" w:hAnsi="宋体" w:cs="宋体" w:hint="eastAsia"/>
          <w:sz w:val="28"/>
          <w:szCs w:val="28"/>
        </w:rPr>
        <w:t>1.给予全院通报；</w:t>
      </w:r>
    </w:p>
    <w:p w:rsidR="003D579C" w:rsidRDefault="003D579C" w:rsidP="00C51718">
      <w:pPr>
        <w:spacing w:line="360" w:lineRule="auto"/>
        <w:ind w:firstLineChars="200" w:firstLine="560"/>
        <w:rPr>
          <w:rFonts w:ascii="宋体" w:hAnsi="宋体" w:cs="宋体"/>
          <w:sz w:val="28"/>
          <w:szCs w:val="28"/>
        </w:rPr>
      </w:pPr>
      <w:r>
        <w:rPr>
          <w:rFonts w:ascii="宋体" w:hAnsi="宋体" w:cs="宋体" w:hint="eastAsia"/>
          <w:sz w:val="28"/>
          <w:szCs w:val="28"/>
        </w:rPr>
        <w:t>2.取消年度考核评优资格；</w:t>
      </w:r>
    </w:p>
    <w:p w:rsidR="003D579C" w:rsidRDefault="003D579C" w:rsidP="00C51718">
      <w:pPr>
        <w:spacing w:line="360" w:lineRule="auto"/>
        <w:ind w:firstLineChars="200" w:firstLine="560"/>
        <w:rPr>
          <w:rFonts w:ascii="宋体" w:hAnsi="宋体" w:cs="宋体"/>
          <w:sz w:val="28"/>
          <w:szCs w:val="28"/>
        </w:rPr>
      </w:pPr>
      <w:r>
        <w:rPr>
          <w:rFonts w:ascii="宋体" w:hAnsi="宋体" w:cs="宋体" w:hint="eastAsia"/>
          <w:sz w:val="28"/>
          <w:szCs w:val="28"/>
        </w:rPr>
        <w:t>3.每违反本科教学管理规范之行为1次（项），扣减当事人奖励性绩效工资500元。</w:t>
      </w:r>
    </w:p>
    <w:p w:rsidR="003D579C" w:rsidRDefault="003D579C" w:rsidP="00C51718">
      <w:pPr>
        <w:spacing w:line="360" w:lineRule="auto"/>
        <w:ind w:firstLineChars="200" w:firstLine="562"/>
        <w:rPr>
          <w:rFonts w:ascii="宋体" w:hAnsi="宋体" w:cs="宋体"/>
          <w:sz w:val="28"/>
          <w:szCs w:val="28"/>
        </w:rPr>
      </w:pPr>
      <w:r>
        <w:rPr>
          <w:rFonts w:ascii="宋体" w:hAnsi="宋体" w:cs="宋体" w:hint="eastAsia"/>
          <w:b/>
          <w:bCs/>
          <w:sz w:val="28"/>
          <w:szCs w:val="28"/>
        </w:rPr>
        <w:t>第八条</w:t>
      </w:r>
      <w:r>
        <w:rPr>
          <w:rFonts w:ascii="宋体" w:hAnsi="宋体" w:cs="宋体" w:hint="eastAsia"/>
          <w:sz w:val="28"/>
          <w:szCs w:val="28"/>
        </w:rPr>
        <w:t xml:space="preserve">　违反本科教学管理规范之行为的处理程序。</w:t>
      </w:r>
    </w:p>
    <w:p w:rsidR="003D579C" w:rsidRDefault="003D579C" w:rsidP="00C51718">
      <w:pPr>
        <w:spacing w:line="360" w:lineRule="auto"/>
        <w:ind w:firstLineChars="200" w:firstLine="560"/>
        <w:rPr>
          <w:rFonts w:ascii="宋体" w:hAnsi="宋体" w:cs="宋体"/>
          <w:sz w:val="28"/>
          <w:szCs w:val="28"/>
        </w:rPr>
      </w:pPr>
      <w:r>
        <w:rPr>
          <w:rFonts w:ascii="宋体" w:hAnsi="宋体" w:cs="宋体" w:hint="eastAsia"/>
          <w:sz w:val="28"/>
          <w:szCs w:val="28"/>
        </w:rPr>
        <w:t>1.教学科研办公室负责组织相应事实材料的收集整理以及组织填写《外国语学院教职工违反本科教学管理规范之行为处理审批表》，并向学院规范本科教学管理工作小组报告。</w:t>
      </w:r>
    </w:p>
    <w:p w:rsidR="003D579C" w:rsidRDefault="003D579C" w:rsidP="00C51718">
      <w:pPr>
        <w:spacing w:line="360" w:lineRule="auto"/>
        <w:ind w:firstLineChars="200" w:firstLine="560"/>
        <w:rPr>
          <w:rFonts w:ascii="宋体" w:hAnsi="宋体" w:cs="宋体"/>
          <w:sz w:val="28"/>
          <w:szCs w:val="28"/>
        </w:rPr>
      </w:pPr>
      <w:r>
        <w:rPr>
          <w:rFonts w:ascii="宋体" w:hAnsi="宋体" w:cs="宋体" w:hint="eastAsia"/>
          <w:sz w:val="28"/>
          <w:szCs w:val="28"/>
        </w:rPr>
        <w:lastRenderedPageBreak/>
        <w:t>2.学院规范本科教学管理工作小组对教职工违反本科教学管理规范之行为的事实以及相关证明材料进行认定并作出认定结论。</w:t>
      </w:r>
    </w:p>
    <w:p w:rsidR="003D579C" w:rsidRDefault="003D579C" w:rsidP="00C51718">
      <w:pPr>
        <w:spacing w:line="360" w:lineRule="auto"/>
        <w:ind w:firstLineChars="200" w:firstLine="560"/>
        <w:rPr>
          <w:rFonts w:ascii="宋体" w:hAnsi="宋体" w:cs="宋体"/>
          <w:sz w:val="28"/>
          <w:szCs w:val="28"/>
        </w:rPr>
      </w:pPr>
      <w:r>
        <w:rPr>
          <w:rFonts w:ascii="宋体" w:hAnsi="宋体" w:cs="宋体" w:hint="eastAsia"/>
          <w:sz w:val="28"/>
          <w:szCs w:val="28"/>
        </w:rPr>
        <w:t>3.经学院规范本科教学管理工作小组认定的不规范本科教学管理事项</w:t>
      </w:r>
      <w:r w:rsidR="00014969">
        <w:rPr>
          <w:rFonts w:ascii="宋体" w:hAnsi="宋体" w:cs="宋体" w:hint="eastAsia"/>
          <w:sz w:val="28"/>
          <w:szCs w:val="28"/>
        </w:rPr>
        <w:t>，教学科研办公室负责组织告知违反本科教学管理规范之行为的当事人和</w:t>
      </w:r>
      <w:r>
        <w:rPr>
          <w:rFonts w:ascii="宋体" w:hAnsi="宋体" w:cs="宋体" w:hint="eastAsia"/>
          <w:sz w:val="28"/>
          <w:szCs w:val="28"/>
        </w:rPr>
        <w:t>听取当事人的陈述意见。</w:t>
      </w:r>
    </w:p>
    <w:p w:rsidR="003D579C" w:rsidRDefault="003D579C" w:rsidP="00C51718">
      <w:pPr>
        <w:spacing w:line="360" w:lineRule="auto"/>
        <w:ind w:firstLineChars="200" w:firstLine="560"/>
        <w:rPr>
          <w:rFonts w:ascii="宋体" w:hAnsi="宋体" w:cs="宋体"/>
          <w:sz w:val="28"/>
          <w:szCs w:val="28"/>
        </w:rPr>
      </w:pPr>
      <w:r>
        <w:rPr>
          <w:rFonts w:ascii="宋体" w:hAnsi="宋体" w:cs="宋体" w:hint="eastAsia"/>
          <w:sz w:val="28"/>
          <w:szCs w:val="28"/>
        </w:rPr>
        <w:t>4.规范本科教学管理工作小组组长负责将规范本科教学管理的受理事项提交学院党政联席会议审定，由学院党政联席会议作出处理决议。</w:t>
      </w:r>
    </w:p>
    <w:p w:rsidR="003D579C" w:rsidRDefault="003D579C" w:rsidP="00C51718">
      <w:pPr>
        <w:spacing w:line="360" w:lineRule="auto"/>
        <w:ind w:firstLineChars="200" w:firstLine="562"/>
        <w:rPr>
          <w:rFonts w:ascii="宋体" w:hAnsi="宋体" w:cs="宋体"/>
          <w:sz w:val="28"/>
          <w:szCs w:val="28"/>
        </w:rPr>
      </w:pPr>
      <w:r>
        <w:rPr>
          <w:rFonts w:ascii="宋体" w:hAnsi="宋体" w:cs="宋体" w:hint="eastAsia"/>
          <w:b/>
          <w:bCs/>
          <w:sz w:val="28"/>
          <w:szCs w:val="28"/>
        </w:rPr>
        <w:t>第九条</w:t>
      </w:r>
      <w:r>
        <w:rPr>
          <w:rFonts w:ascii="宋体" w:hAnsi="宋体" w:cs="宋体" w:hint="eastAsia"/>
          <w:sz w:val="28"/>
          <w:szCs w:val="28"/>
        </w:rPr>
        <w:t xml:space="preserve">　对违反本科教学管理规范之行为的处理，应当做到程序正当、证据充分、依据明确、定性准确、处理适当。</w:t>
      </w:r>
    </w:p>
    <w:p w:rsidR="003D579C" w:rsidRDefault="003D579C" w:rsidP="00C51718">
      <w:pPr>
        <w:spacing w:line="360" w:lineRule="auto"/>
        <w:ind w:firstLineChars="200" w:firstLine="562"/>
        <w:rPr>
          <w:rFonts w:ascii="宋体" w:hAnsi="宋体" w:cs="宋体"/>
          <w:sz w:val="28"/>
          <w:szCs w:val="28"/>
        </w:rPr>
      </w:pPr>
      <w:r>
        <w:rPr>
          <w:rFonts w:ascii="宋体" w:hAnsi="宋体" w:cs="宋体" w:hint="eastAsia"/>
          <w:b/>
          <w:bCs/>
          <w:sz w:val="28"/>
          <w:szCs w:val="28"/>
        </w:rPr>
        <w:t>第十条</w:t>
      </w:r>
      <w:r>
        <w:rPr>
          <w:rFonts w:ascii="宋体" w:hAnsi="宋体" w:cs="宋体" w:hint="eastAsia"/>
          <w:sz w:val="28"/>
          <w:szCs w:val="28"/>
        </w:rPr>
        <w:t xml:space="preserve">　教职工违反《</w:t>
      </w:r>
      <w:r>
        <w:rPr>
          <w:rFonts w:ascii="宋体" w:hAnsi="宋体" w:cs="宋体" w:hint="eastAsia"/>
          <w:bCs/>
          <w:sz w:val="28"/>
          <w:szCs w:val="28"/>
        </w:rPr>
        <w:t>华南农业大学教学差错和事故的认定与处理暂行规定</w:t>
      </w:r>
      <w:r>
        <w:rPr>
          <w:rFonts w:ascii="宋体" w:hAnsi="宋体" w:cs="宋体" w:hint="eastAsia"/>
          <w:sz w:val="28"/>
          <w:szCs w:val="28"/>
        </w:rPr>
        <w:t>》等规定的，除按此实施细则予以处理外，并按学校、学院有关规定予以处理。</w:t>
      </w:r>
    </w:p>
    <w:p w:rsidR="003D579C" w:rsidRDefault="003D579C" w:rsidP="00C51718">
      <w:pPr>
        <w:spacing w:line="360" w:lineRule="auto"/>
        <w:ind w:firstLineChars="200" w:firstLine="562"/>
        <w:rPr>
          <w:rFonts w:ascii="宋体" w:hAnsi="宋体" w:cs="宋体"/>
          <w:sz w:val="28"/>
          <w:szCs w:val="28"/>
        </w:rPr>
      </w:pPr>
      <w:r>
        <w:rPr>
          <w:rFonts w:ascii="宋体" w:hAnsi="宋体" w:hint="eastAsia"/>
          <w:b/>
          <w:sz w:val="28"/>
          <w:szCs w:val="28"/>
        </w:rPr>
        <w:t>第十一条</w:t>
      </w:r>
      <w:r>
        <w:rPr>
          <w:rFonts w:ascii="宋体" w:hAnsi="宋体" w:hint="eastAsia"/>
          <w:sz w:val="28"/>
          <w:szCs w:val="28"/>
        </w:rPr>
        <w:t xml:space="preserve">  本实施细则由学院党政联席会议负责解释，自公布之日起施行。</w:t>
      </w:r>
      <w:bookmarkEnd w:id="1"/>
    </w:p>
    <w:sectPr w:rsidR="003D579C" w:rsidSect="00167A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0C6" w:rsidRDefault="00AC70C6" w:rsidP="00D83313">
      <w:r>
        <w:separator/>
      </w:r>
    </w:p>
  </w:endnote>
  <w:endnote w:type="continuationSeparator" w:id="0">
    <w:p w:rsidR="00AC70C6" w:rsidRDefault="00AC70C6" w:rsidP="00D833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0C6" w:rsidRDefault="00AC70C6" w:rsidP="00D83313">
      <w:r>
        <w:separator/>
      </w:r>
    </w:p>
  </w:footnote>
  <w:footnote w:type="continuationSeparator" w:id="0">
    <w:p w:rsidR="00AC70C6" w:rsidRDefault="00AC70C6" w:rsidP="00D833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277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400C"/>
    <w:rsid w:val="00005CCD"/>
    <w:rsid w:val="00014969"/>
    <w:rsid w:val="000256C6"/>
    <w:rsid w:val="00044211"/>
    <w:rsid w:val="000450CA"/>
    <w:rsid w:val="00050B87"/>
    <w:rsid w:val="0007549D"/>
    <w:rsid w:val="0009299E"/>
    <w:rsid w:val="00094270"/>
    <w:rsid w:val="00094D9D"/>
    <w:rsid w:val="0009724B"/>
    <w:rsid w:val="000D4BFC"/>
    <w:rsid w:val="000D7B97"/>
    <w:rsid w:val="000E2DEF"/>
    <w:rsid w:val="000F02CF"/>
    <w:rsid w:val="000F1D9A"/>
    <w:rsid w:val="000F532B"/>
    <w:rsid w:val="000F7D2A"/>
    <w:rsid w:val="00105D6A"/>
    <w:rsid w:val="0011076E"/>
    <w:rsid w:val="00120C9B"/>
    <w:rsid w:val="00122CD8"/>
    <w:rsid w:val="001230D8"/>
    <w:rsid w:val="0015114E"/>
    <w:rsid w:val="00161E4C"/>
    <w:rsid w:val="00167A1D"/>
    <w:rsid w:val="00170274"/>
    <w:rsid w:val="00170AA8"/>
    <w:rsid w:val="00172576"/>
    <w:rsid w:val="00176271"/>
    <w:rsid w:val="00180A5C"/>
    <w:rsid w:val="0019300C"/>
    <w:rsid w:val="001A50C7"/>
    <w:rsid w:val="001D0153"/>
    <w:rsid w:val="001E28BA"/>
    <w:rsid w:val="001E6D8F"/>
    <w:rsid w:val="00207965"/>
    <w:rsid w:val="0021312E"/>
    <w:rsid w:val="00220A97"/>
    <w:rsid w:val="002316CC"/>
    <w:rsid w:val="0024181F"/>
    <w:rsid w:val="002851C8"/>
    <w:rsid w:val="002960A4"/>
    <w:rsid w:val="002B1152"/>
    <w:rsid w:val="002B3974"/>
    <w:rsid w:val="002D1C5A"/>
    <w:rsid w:val="002D2D87"/>
    <w:rsid w:val="002D376A"/>
    <w:rsid w:val="00331E16"/>
    <w:rsid w:val="0034423A"/>
    <w:rsid w:val="00346932"/>
    <w:rsid w:val="00351074"/>
    <w:rsid w:val="00352B68"/>
    <w:rsid w:val="00374D44"/>
    <w:rsid w:val="00375D0E"/>
    <w:rsid w:val="00390237"/>
    <w:rsid w:val="00394DE9"/>
    <w:rsid w:val="00396643"/>
    <w:rsid w:val="00396DCA"/>
    <w:rsid w:val="003971A8"/>
    <w:rsid w:val="003C22EF"/>
    <w:rsid w:val="003D579C"/>
    <w:rsid w:val="003E2CF7"/>
    <w:rsid w:val="003E3CCE"/>
    <w:rsid w:val="003F2472"/>
    <w:rsid w:val="00410F39"/>
    <w:rsid w:val="00424636"/>
    <w:rsid w:val="0042711F"/>
    <w:rsid w:val="004438FF"/>
    <w:rsid w:val="00480983"/>
    <w:rsid w:val="00484A10"/>
    <w:rsid w:val="004901E0"/>
    <w:rsid w:val="00497555"/>
    <w:rsid w:val="004B3F66"/>
    <w:rsid w:val="004C037B"/>
    <w:rsid w:val="004C0BF3"/>
    <w:rsid w:val="005209D6"/>
    <w:rsid w:val="00530DB3"/>
    <w:rsid w:val="0053663E"/>
    <w:rsid w:val="00546272"/>
    <w:rsid w:val="00555682"/>
    <w:rsid w:val="00560825"/>
    <w:rsid w:val="00563968"/>
    <w:rsid w:val="0057321D"/>
    <w:rsid w:val="00584318"/>
    <w:rsid w:val="005A0852"/>
    <w:rsid w:val="005A1646"/>
    <w:rsid w:val="005B1258"/>
    <w:rsid w:val="005B1750"/>
    <w:rsid w:val="005E058A"/>
    <w:rsid w:val="005E7A58"/>
    <w:rsid w:val="005F2FA8"/>
    <w:rsid w:val="00620E93"/>
    <w:rsid w:val="00633002"/>
    <w:rsid w:val="006401E7"/>
    <w:rsid w:val="00640EA6"/>
    <w:rsid w:val="00643FE9"/>
    <w:rsid w:val="00656153"/>
    <w:rsid w:val="00656329"/>
    <w:rsid w:val="0067714B"/>
    <w:rsid w:val="00680D53"/>
    <w:rsid w:val="006A46AD"/>
    <w:rsid w:val="00702006"/>
    <w:rsid w:val="00704CC1"/>
    <w:rsid w:val="0071251A"/>
    <w:rsid w:val="0071355C"/>
    <w:rsid w:val="007163E0"/>
    <w:rsid w:val="007254CD"/>
    <w:rsid w:val="007263CE"/>
    <w:rsid w:val="00726EF3"/>
    <w:rsid w:val="0073400C"/>
    <w:rsid w:val="00746E19"/>
    <w:rsid w:val="00750CC5"/>
    <w:rsid w:val="0076398A"/>
    <w:rsid w:val="00796591"/>
    <w:rsid w:val="007A4761"/>
    <w:rsid w:val="007B6EE9"/>
    <w:rsid w:val="007B73CE"/>
    <w:rsid w:val="007C2EED"/>
    <w:rsid w:val="007E6D1C"/>
    <w:rsid w:val="00801366"/>
    <w:rsid w:val="008026EF"/>
    <w:rsid w:val="008366F2"/>
    <w:rsid w:val="00852595"/>
    <w:rsid w:val="00865560"/>
    <w:rsid w:val="0088419E"/>
    <w:rsid w:val="00887295"/>
    <w:rsid w:val="0089702A"/>
    <w:rsid w:val="008974D7"/>
    <w:rsid w:val="008C030B"/>
    <w:rsid w:val="008F0852"/>
    <w:rsid w:val="009003A7"/>
    <w:rsid w:val="00901BB2"/>
    <w:rsid w:val="00917E81"/>
    <w:rsid w:val="009314C1"/>
    <w:rsid w:val="00933D0D"/>
    <w:rsid w:val="009346C4"/>
    <w:rsid w:val="00960D8F"/>
    <w:rsid w:val="00960DD5"/>
    <w:rsid w:val="009678C4"/>
    <w:rsid w:val="0097621A"/>
    <w:rsid w:val="00981090"/>
    <w:rsid w:val="009C764F"/>
    <w:rsid w:val="009D2EE2"/>
    <w:rsid w:val="009F7B59"/>
    <w:rsid w:val="00A150EA"/>
    <w:rsid w:val="00A2274F"/>
    <w:rsid w:val="00A24299"/>
    <w:rsid w:val="00A26691"/>
    <w:rsid w:val="00A36A93"/>
    <w:rsid w:val="00A46AFF"/>
    <w:rsid w:val="00A47385"/>
    <w:rsid w:val="00A602AD"/>
    <w:rsid w:val="00A71969"/>
    <w:rsid w:val="00A71D46"/>
    <w:rsid w:val="00A72BAC"/>
    <w:rsid w:val="00A80933"/>
    <w:rsid w:val="00A904FD"/>
    <w:rsid w:val="00A9292C"/>
    <w:rsid w:val="00A9593B"/>
    <w:rsid w:val="00AA358D"/>
    <w:rsid w:val="00AC3FE3"/>
    <w:rsid w:val="00AC5B42"/>
    <w:rsid w:val="00AC70C6"/>
    <w:rsid w:val="00AE314A"/>
    <w:rsid w:val="00B14BEF"/>
    <w:rsid w:val="00B27719"/>
    <w:rsid w:val="00B40D06"/>
    <w:rsid w:val="00B44C01"/>
    <w:rsid w:val="00B45E8F"/>
    <w:rsid w:val="00B5182A"/>
    <w:rsid w:val="00B579EC"/>
    <w:rsid w:val="00B8747F"/>
    <w:rsid w:val="00B9297C"/>
    <w:rsid w:val="00BD2346"/>
    <w:rsid w:val="00BF24A5"/>
    <w:rsid w:val="00C11D8C"/>
    <w:rsid w:val="00C262E9"/>
    <w:rsid w:val="00C51718"/>
    <w:rsid w:val="00C84E3C"/>
    <w:rsid w:val="00C86463"/>
    <w:rsid w:val="00CA45FD"/>
    <w:rsid w:val="00CD29A0"/>
    <w:rsid w:val="00CD7162"/>
    <w:rsid w:val="00CE648E"/>
    <w:rsid w:val="00D03666"/>
    <w:rsid w:val="00D26FB0"/>
    <w:rsid w:val="00D43754"/>
    <w:rsid w:val="00D54E68"/>
    <w:rsid w:val="00D83313"/>
    <w:rsid w:val="00D90295"/>
    <w:rsid w:val="00D910EA"/>
    <w:rsid w:val="00D93EAA"/>
    <w:rsid w:val="00DA62F2"/>
    <w:rsid w:val="00DA7956"/>
    <w:rsid w:val="00DB0367"/>
    <w:rsid w:val="00DC0DB3"/>
    <w:rsid w:val="00DE123C"/>
    <w:rsid w:val="00DE31DA"/>
    <w:rsid w:val="00DF4C27"/>
    <w:rsid w:val="00E0743F"/>
    <w:rsid w:val="00E206DB"/>
    <w:rsid w:val="00E37523"/>
    <w:rsid w:val="00E37988"/>
    <w:rsid w:val="00E37D6E"/>
    <w:rsid w:val="00E406F9"/>
    <w:rsid w:val="00E42C77"/>
    <w:rsid w:val="00E4700E"/>
    <w:rsid w:val="00E47928"/>
    <w:rsid w:val="00E479E8"/>
    <w:rsid w:val="00E5241D"/>
    <w:rsid w:val="00E91A20"/>
    <w:rsid w:val="00EB6E96"/>
    <w:rsid w:val="00ED3053"/>
    <w:rsid w:val="00ED71DA"/>
    <w:rsid w:val="00EF2A71"/>
    <w:rsid w:val="00F0007B"/>
    <w:rsid w:val="00F06B67"/>
    <w:rsid w:val="00F103A7"/>
    <w:rsid w:val="00F1727D"/>
    <w:rsid w:val="00F20B70"/>
    <w:rsid w:val="00F46598"/>
    <w:rsid w:val="00F513D9"/>
    <w:rsid w:val="00F70918"/>
    <w:rsid w:val="00F727CA"/>
    <w:rsid w:val="00F871D2"/>
    <w:rsid w:val="00FD61C4"/>
    <w:rsid w:val="00FE59F3"/>
    <w:rsid w:val="00FE708C"/>
    <w:rsid w:val="00FE7393"/>
    <w:rsid w:val="1A3A0257"/>
    <w:rsid w:val="1CEF5204"/>
    <w:rsid w:val="2E3E758F"/>
    <w:rsid w:val="3BF54DBD"/>
    <w:rsid w:val="3DF1319E"/>
    <w:rsid w:val="3E8E0116"/>
    <w:rsid w:val="3F4F5BAC"/>
    <w:rsid w:val="409B57D4"/>
    <w:rsid w:val="45C73FC5"/>
    <w:rsid w:val="4A351F6B"/>
    <w:rsid w:val="557D36CB"/>
    <w:rsid w:val="5921655E"/>
    <w:rsid w:val="702B1F57"/>
    <w:rsid w:val="743C1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fillcolor="white">
      <v:fill color="white"/>
    </o:shapedefaults>
    <o:shapelayout v:ext="edit">
      <o:idmap v:ext="edit" data="2"/>
      <o:rules v:ext="edit">
        <o:r id="V:Rule4" type="connector" idref="#1027"/>
        <o:r id="V:Rule5" type="connector" idref="#_x0000_s2052"/>
        <o:r id="V:Rule6"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A1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167A1D"/>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167A1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167A1D"/>
    <w:rPr>
      <w:sz w:val="18"/>
      <w:szCs w:val="18"/>
    </w:rPr>
  </w:style>
  <w:style w:type="character" w:customStyle="1" w:styleId="Char">
    <w:name w:val="页脚 Char"/>
    <w:basedOn w:val="a0"/>
    <w:link w:val="a3"/>
    <w:uiPriority w:val="99"/>
    <w:semiHidden/>
    <w:qFormat/>
    <w:rsid w:val="00167A1D"/>
    <w:rPr>
      <w:sz w:val="18"/>
      <w:szCs w:val="18"/>
    </w:rPr>
  </w:style>
  <w:style w:type="paragraph" w:styleId="a5">
    <w:name w:val="List Paragraph"/>
    <w:basedOn w:val="a"/>
    <w:uiPriority w:val="34"/>
    <w:qFormat/>
    <w:rsid w:val="00167A1D"/>
    <w:pPr>
      <w:ind w:firstLineChars="200" w:firstLine="420"/>
    </w:pPr>
  </w:style>
</w:styles>
</file>

<file path=word/webSettings.xml><?xml version="1.0" encoding="utf-8"?>
<w:webSettings xmlns:r="http://schemas.openxmlformats.org/officeDocument/2006/relationships" xmlns:w="http://schemas.openxmlformats.org/wordprocessingml/2006/main">
  <w:divs>
    <w:div w:id="53894014">
      <w:bodyDiv w:val="1"/>
      <w:marLeft w:val="0"/>
      <w:marRight w:val="0"/>
      <w:marTop w:val="0"/>
      <w:marBottom w:val="0"/>
      <w:divBdr>
        <w:top w:val="none" w:sz="0" w:space="0" w:color="auto"/>
        <w:left w:val="none" w:sz="0" w:space="0" w:color="auto"/>
        <w:bottom w:val="none" w:sz="0" w:space="0" w:color="auto"/>
        <w:right w:val="none" w:sz="0" w:space="0" w:color="auto"/>
      </w:divBdr>
    </w:div>
    <w:div w:id="1480225069">
      <w:bodyDiv w:val="1"/>
      <w:marLeft w:val="0"/>
      <w:marRight w:val="0"/>
      <w:marTop w:val="0"/>
      <w:marBottom w:val="0"/>
      <w:divBdr>
        <w:top w:val="none" w:sz="0" w:space="0" w:color="auto"/>
        <w:left w:val="none" w:sz="0" w:space="0" w:color="auto"/>
        <w:bottom w:val="none" w:sz="0" w:space="0" w:color="auto"/>
        <w:right w:val="none" w:sz="0" w:space="0" w:color="auto"/>
      </w:divBdr>
    </w:div>
    <w:div w:id="1495141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333</Words>
  <Characters>1904</Characters>
  <Application>Microsoft Office Word</Application>
  <DocSecurity>0</DocSecurity>
  <Lines>15</Lines>
  <Paragraphs>4</Paragraphs>
  <ScaleCrop>false</ScaleCrop>
  <Company>china</Company>
  <LinksUpToDate>false</LinksUpToDate>
  <CharactersWithSpaces>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陈文艺</cp:lastModifiedBy>
  <cp:revision>109</cp:revision>
  <dcterms:created xsi:type="dcterms:W3CDTF">2021-06-21T01:14:00Z</dcterms:created>
  <dcterms:modified xsi:type="dcterms:W3CDTF">2021-10-26T08:47:00Z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EEA97083C4C8404482D982F0A9640DA5</vt:lpwstr>
  </property>
</Properties>
</file>